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AF9E" w14:textId="77777777" w:rsidR="00AB6123" w:rsidRDefault="00AB6123" w:rsidP="00D07172">
      <w:pPr>
        <w:rPr>
          <w:sz w:val="24"/>
          <w:szCs w:val="24"/>
        </w:rPr>
      </w:pPr>
      <w:r>
        <w:rPr>
          <w:noProof/>
        </w:rPr>
        <w:drawing>
          <wp:anchor distT="0" distB="0" distL="114300" distR="114300" simplePos="0" relativeHeight="251659264" behindDoc="1" locked="0" layoutInCell="1" allowOverlap="1" wp14:anchorId="3F207039" wp14:editId="5A7E0CC1">
            <wp:simplePos x="0" y="0"/>
            <wp:positionH relativeFrom="column">
              <wp:posOffset>2601888</wp:posOffset>
            </wp:positionH>
            <wp:positionV relativeFrom="paragraph">
              <wp:posOffset>71120</wp:posOffset>
            </wp:positionV>
            <wp:extent cx="2057400" cy="685800"/>
            <wp:effectExtent l="0" t="0" r="0" b="0"/>
            <wp:wrapTight wrapText="bothSides">
              <wp:wrapPolygon edited="0">
                <wp:start x="15600" y="2400"/>
                <wp:lineTo x="600" y="3600"/>
                <wp:lineTo x="400" y="8400"/>
                <wp:lineTo x="1800" y="13200"/>
                <wp:lineTo x="1800" y="15600"/>
                <wp:lineTo x="10000" y="18600"/>
                <wp:lineTo x="11200" y="18600"/>
                <wp:lineTo x="17000" y="17400"/>
                <wp:lineTo x="20400" y="15600"/>
                <wp:lineTo x="20200" y="13200"/>
                <wp:lineTo x="21200" y="7200"/>
                <wp:lineTo x="20400" y="4800"/>
                <wp:lineTo x="17000" y="2400"/>
                <wp:lineTo x="15600" y="240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36576" distB="36576" distL="36576" distR="36576" simplePos="0" relativeHeight="251661312" behindDoc="0" locked="0" layoutInCell="1" allowOverlap="1" wp14:anchorId="30BC1DFB" wp14:editId="3BD7062B">
            <wp:simplePos x="0" y="0"/>
            <wp:positionH relativeFrom="page">
              <wp:posOffset>513422</wp:posOffset>
            </wp:positionH>
            <wp:positionV relativeFrom="paragraph">
              <wp:posOffset>-44108</wp:posOffset>
            </wp:positionV>
            <wp:extent cx="2475914" cy="893996"/>
            <wp:effectExtent l="0" t="0" r="635" b="1905"/>
            <wp:wrapNone/>
            <wp:docPr id="2" name="Picture 2" descr="Be Bold Be Birmingham logo" title="Be Bold Be Birmingha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e Bold Be Birmingham logo" title="Be Bold Be Birmingham logo">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t="30934" b="32964"/>
                    <a:stretch>
                      <a:fillRect/>
                    </a:stretch>
                  </pic:blipFill>
                  <pic:spPr bwMode="auto">
                    <a:xfrm>
                      <a:off x="0" y="0"/>
                      <a:ext cx="2475914" cy="89399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43146D3F" wp14:editId="01AFEAA0">
                <wp:simplePos x="0" y="0"/>
                <wp:positionH relativeFrom="column">
                  <wp:posOffset>4779645</wp:posOffset>
                </wp:positionH>
                <wp:positionV relativeFrom="paragraph">
                  <wp:posOffset>1905</wp:posOffset>
                </wp:positionV>
                <wp:extent cx="1257300" cy="9334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33450"/>
                        </a:xfrm>
                        <a:prstGeom prst="rect">
                          <a:avLst/>
                        </a:prstGeom>
                        <a:solidFill>
                          <a:srgbClr val="FFFFFF"/>
                        </a:solidFill>
                        <a:ln w="9525">
                          <a:noFill/>
                          <a:miter lim="800000"/>
                          <a:headEnd/>
                          <a:tailEnd/>
                        </a:ln>
                      </wps:spPr>
                      <wps:txbx>
                        <w:txbxContent>
                          <w:p w14:paraId="31DCC897" w14:textId="77777777" w:rsidR="00AB6123" w:rsidRPr="007773F5" w:rsidRDefault="00AB6123" w:rsidP="00AB6123">
                            <w:pPr>
                              <w:spacing w:after="0"/>
                              <w:rPr>
                                <w:sz w:val="24"/>
                                <w:szCs w:val="24"/>
                              </w:rPr>
                            </w:pPr>
                            <w:r w:rsidRPr="007773F5">
                              <w:rPr>
                                <w:b/>
                                <w:sz w:val="24"/>
                                <w:szCs w:val="24"/>
                              </w:rPr>
                              <w:t>N</w:t>
                            </w:r>
                            <w:r w:rsidRPr="007773F5">
                              <w:rPr>
                                <w:sz w:val="24"/>
                                <w:szCs w:val="24"/>
                              </w:rPr>
                              <w:t>eighbourhood</w:t>
                            </w:r>
                          </w:p>
                          <w:p w14:paraId="7E080ADD" w14:textId="77777777" w:rsidR="00AB6123" w:rsidRPr="007773F5" w:rsidRDefault="00AB6123" w:rsidP="00AB6123">
                            <w:pPr>
                              <w:spacing w:after="0"/>
                              <w:rPr>
                                <w:sz w:val="24"/>
                                <w:szCs w:val="24"/>
                              </w:rPr>
                            </w:pPr>
                            <w:r w:rsidRPr="007773F5">
                              <w:rPr>
                                <w:b/>
                                <w:sz w:val="24"/>
                                <w:szCs w:val="24"/>
                              </w:rPr>
                              <w:t>D</w:t>
                            </w:r>
                            <w:r w:rsidRPr="007773F5">
                              <w:rPr>
                                <w:sz w:val="24"/>
                                <w:szCs w:val="24"/>
                              </w:rPr>
                              <w:t>evelopment &amp;</w:t>
                            </w:r>
                          </w:p>
                          <w:p w14:paraId="1595C177" w14:textId="77777777" w:rsidR="00AB6123" w:rsidRPr="007773F5" w:rsidRDefault="00AB6123" w:rsidP="00AB6123">
                            <w:pPr>
                              <w:spacing w:after="0"/>
                              <w:rPr>
                                <w:sz w:val="24"/>
                                <w:szCs w:val="24"/>
                              </w:rPr>
                            </w:pPr>
                            <w:r w:rsidRPr="007773F5">
                              <w:rPr>
                                <w:b/>
                                <w:sz w:val="24"/>
                                <w:szCs w:val="24"/>
                              </w:rPr>
                              <w:t>S</w:t>
                            </w:r>
                            <w:r w:rsidRPr="007773F5">
                              <w:rPr>
                                <w:sz w:val="24"/>
                                <w:szCs w:val="24"/>
                              </w:rPr>
                              <w:t xml:space="preserve">upport </w:t>
                            </w:r>
                          </w:p>
                          <w:p w14:paraId="2D2BAB67" w14:textId="77777777" w:rsidR="00AB6123" w:rsidRPr="007773F5" w:rsidRDefault="00AB6123" w:rsidP="00AB6123">
                            <w:pPr>
                              <w:spacing w:after="0"/>
                              <w:rPr>
                                <w:sz w:val="24"/>
                                <w:szCs w:val="24"/>
                              </w:rPr>
                            </w:pPr>
                            <w:r w:rsidRPr="007773F5">
                              <w:rPr>
                                <w:b/>
                                <w:sz w:val="24"/>
                                <w:szCs w:val="24"/>
                              </w:rPr>
                              <w:t>U</w:t>
                            </w:r>
                            <w:r w:rsidRPr="007773F5">
                              <w:rPr>
                                <w:sz w:val="24"/>
                                <w:szCs w:val="24"/>
                              </w:rPr>
                              <w:t>nit</w:t>
                            </w:r>
                          </w:p>
                          <w:p w14:paraId="7F5B5898" w14:textId="77777777" w:rsidR="00AB6123" w:rsidRDefault="00AB6123" w:rsidP="00AB61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46D3F" id="_x0000_t202" coordsize="21600,21600" o:spt="202" path="m,l,21600r21600,l21600,xe">
                <v:stroke joinstyle="miter"/>
                <v:path gradientshapeok="t" o:connecttype="rect"/>
              </v:shapetype>
              <v:shape id="Text Box 2" o:spid="_x0000_s1026" type="#_x0000_t202" alt="&quot;&quot;" style="position:absolute;margin-left:376.35pt;margin-top:.15pt;width:99pt;height:7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" stroked="f">
                <v:textbox>
                  <w:txbxContent>
                    <w:p w14:paraId="31DCC897" w14:textId="77777777" w:rsidR="00AB6123" w:rsidRPr="007773F5" w:rsidRDefault="00AB6123" w:rsidP="00AB6123">
                      <w:pPr>
                        <w:spacing w:after="0"/>
                        <w:rPr>
                          <w:sz w:val="24"/>
                          <w:szCs w:val="24"/>
                        </w:rPr>
                      </w:pPr>
                      <w:r w:rsidRPr="007773F5">
                        <w:rPr>
                          <w:b/>
                          <w:sz w:val="24"/>
                          <w:szCs w:val="24"/>
                        </w:rPr>
                        <w:t>N</w:t>
                      </w:r>
                      <w:r w:rsidRPr="007773F5">
                        <w:rPr>
                          <w:sz w:val="24"/>
                          <w:szCs w:val="24"/>
                        </w:rPr>
                        <w:t>eighbourhood</w:t>
                      </w:r>
                    </w:p>
                    <w:p w14:paraId="7E080ADD" w14:textId="77777777" w:rsidR="00AB6123" w:rsidRPr="007773F5" w:rsidRDefault="00AB6123" w:rsidP="00AB6123">
                      <w:pPr>
                        <w:spacing w:after="0"/>
                        <w:rPr>
                          <w:sz w:val="24"/>
                          <w:szCs w:val="24"/>
                        </w:rPr>
                      </w:pPr>
                      <w:r w:rsidRPr="007773F5">
                        <w:rPr>
                          <w:b/>
                          <w:sz w:val="24"/>
                          <w:szCs w:val="24"/>
                        </w:rPr>
                        <w:t>D</w:t>
                      </w:r>
                      <w:r w:rsidRPr="007773F5">
                        <w:rPr>
                          <w:sz w:val="24"/>
                          <w:szCs w:val="24"/>
                        </w:rPr>
                        <w:t>evelopment &amp;</w:t>
                      </w:r>
                    </w:p>
                    <w:p w14:paraId="1595C177" w14:textId="77777777" w:rsidR="00AB6123" w:rsidRPr="007773F5" w:rsidRDefault="00AB6123" w:rsidP="00AB6123">
                      <w:pPr>
                        <w:spacing w:after="0"/>
                        <w:rPr>
                          <w:sz w:val="24"/>
                          <w:szCs w:val="24"/>
                        </w:rPr>
                      </w:pPr>
                      <w:r w:rsidRPr="007773F5">
                        <w:rPr>
                          <w:b/>
                          <w:sz w:val="24"/>
                          <w:szCs w:val="24"/>
                        </w:rPr>
                        <w:t>S</w:t>
                      </w:r>
                      <w:r w:rsidRPr="007773F5">
                        <w:rPr>
                          <w:sz w:val="24"/>
                          <w:szCs w:val="24"/>
                        </w:rPr>
                        <w:t xml:space="preserve">upport </w:t>
                      </w:r>
                    </w:p>
                    <w:p w14:paraId="2D2BAB67" w14:textId="77777777" w:rsidR="00AB6123" w:rsidRPr="007773F5" w:rsidRDefault="00AB6123" w:rsidP="00AB6123">
                      <w:pPr>
                        <w:spacing w:after="0"/>
                        <w:rPr>
                          <w:sz w:val="24"/>
                          <w:szCs w:val="24"/>
                        </w:rPr>
                      </w:pPr>
                      <w:r w:rsidRPr="007773F5">
                        <w:rPr>
                          <w:b/>
                          <w:sz w:val="24"/>
                          <w:szCs w:val="24"/>
                        </w:rPr>
                        <w:t>U</w:t>
                      </w:r>
                      <w:r w:rsidRPr="007773F5">
                        <w:rPr>
                          <w:sz w:val="24"/>
                          <w:szCs w:val="24"/>
                        </w:rPr>
                        <w:t>nit</w:t>
                      </w:r>
                    </w:p>
                    <w:p w14:paraId="7F5B5898" w14:textId="77777777" w:rsidR="00AB6123" w:rsidRDefault="00AB6123" w:rsidP="00AB6123"/>
                  </w:txbxContent>
                </v:textbox>
                <w10:wrap type="square"/>
              </v:shape>
            </w:pict>
          </mc:Fallback>
        </mc:AlternateContent>
      </w:r>
    </w:p>
    <w:p w14:paraId="11853A76" w14:textId="77777777" w:rsidR="00AB6123" w:rsidRDefault="00AB6123" w:rsidP="00D07172">
      <w:pPr>
        <w:rPr>
          <w:rFonts w:cs="Tahoma"/>
          <w:b/>
          <w:bCs/>
          <w:highlight w:val="yellow"/>
        </w:rPr>
      </w:pPr>
    </w:p>
    <w:p w14:paraId="37770D1D" w14:textId="77777777" w:rsidR="00A865F7" w:rsidRDefault="00A865F7" w:rsidP="00D07172"/>
    <w:p w14:paraId="6FC7A16D" w14:textId="77777777" w:rsidR="00AB6123" w:rsidRPr="00A865F7" w:rsidRDefault="00AB6123" w:rsidP="00D07172"/>
    <w:p w14:paraId="1A38F918" w14:textId="49E8128C" w:rsidR="00655E66" w:rsidRPr="00C5466E" w:rsidRDefault="00182ED2" w:rsidP="00C5466E">
      <w:pPr>
        <w:spacing w:after="80"/>
        <w:jc w:val="center"/>
        <w:rPr>
          <w:rFonts w:cs="Tahoma"/>
          <w:b/>
          <w:bCs/>
          <w:sz w:val="56"/>
          <w:szCs w:val="56"/>
        </w:rPr>
      </w:pPr>
      <w:r w:rsidRPr="00C5466E">
        <w:rPr>
          <w:rFonts w:cs="Tahoma"/>
          <w:b/>
          <w:bCs/>
          <w:sz w:val="56"/>
          <w:szCs w:val="56"/>
        </w:rPr>
        <w:t>NDSU External Funding Updat</w:t>
      </w:r>
      <w:r w:rsidR="009E135A" w:rsidRPr="00C5466E">
        <w:rPr>
          <w:rFonts w:cs="Tahoma"/>
          <w:b/>
          <w:bCs/>
          <w:sz w:val="56"/>
          <w:szCs w:val="56"/>
        </w:rPr>
        <w:t>e</w:t>
      </w:r>
    </w:p>
    <w:p w14:paraId="6B01E5AF" w14:textId="5D7730DA" w:rsidR="001663FC" w:rsidRPr="00C5466E" w:rsidRDefault="00FC0FB3" w:rsidP="00C5466E">
      <w:pPr>
        <w:spacing w:after="80"/>
        <w:jc w:val="center"/>
        <w:rPr>
          <w:rFonts w:cs="Tahoma"/>
          <w:b/>
          <w:bCs/>
          <w:sz w:val="56"/>
          <w:szCs w:val="56"/>
        </w:rPr>
      </w:pPr>
      <w:r>
        <w:rPr>
          <w:rFonts w:cs="Tahoma"/>
          <w:b/>
          <w:bCs/>
          <w:sz w:val="56"/>
          <w:szCs w:val="56"/>
        </w:rPr>
        <w:t>November</w:t>
      </w:r>
      <w:r w:rsidR="001663FC" w:rsidRPr="00C5466E">
        <w:rPr>
          <w:rFonts w:cs="Tahoma"/>
          <w:b/>
          <w:bCs/>
          <w:sz w:val="56"/>
          <w:szCs w:val="56"/>
        </w:rPr>
        <w:t xml:space="preserve"> 2023</w:t>
      </w:r>
    </w:p>
    <w:p w14:paraId="5FD4DCF4" w14:textId="4C52C183" w:rsidR="00655E66" w:rsidRPr="00C5466E" w:rsidRDefault="00655E66" w:rsidP="00C5466E">
      <w:pPr>
        <w:pStyle w:val="Heading1"/>
        <w:spacing w:after="80"/>
        <w:rPr>
          <w:rFonts w:ascii="Tahoma" w:hAnsi="Tahoma" w:cs="Tahoma"/>
          <w:b/>
          <w:bCs/>
          <w:color w:val="auto"/>
          <w:sz w:val="22"/>
          <w:szCs w:val="22"/>
        </w:rPr>
      </w:pPr>
      <w:r w:rsidRPr="00C5466E">
        <w:rPr>
          <w:rFonts w:ascii="Tahoma" w:hAnsi="Tahoma" w:cs="Tahoma"/>
          <w:b/>
          <w:bCs/>
          <w:color w:val="auto"/>
          <w:sz w:val="22"/>
          <w:szCs w:val="22"/>
        </w:rPr>
        <w:t xml:space="preserve">Arts and Culture </w:t>
      </w:r>
    </w:p>
    <w:tbl>
      <w:tblPr>
        <w:tblStyle w:val="TableGrid"/>
        <w:tblW w:w="0" w:type="auto"/>
        <w:tblLook w:val="0420" w:firstRow="1" w:lastRow="0" w:firstColumn="0" w:lastColumn="0" w:noHBand="0" w:noVBand="1"/>
        <w:tblCaption w:val="Arts and Culture"/>
        <w:tblDescription w:val="sets out details about Arts and Culture funding opportunities"/>
      </w:tblPr>
      <w:tblGrid>
        <w:gridCol w:w="7840"/>
        <w:gridCol w:w="1930"/>
      </w:tblGrid>
      <w:tr w:rsidR="00655E66" w:rsidRPr="00C5466E" w14:paraId="64B44179" w14:textId="77777777" w:rsidTr="00D26B08">
        <w:trPr>
          <w:cantSplit/>
          <w:tblHeader/>
        </w:trPr>
        <w:tc>
          <w:tcPr>
            <w:tcW w:w="7840" w:type="dxa"/>
          </w:tcPr>
          <w:p w14:paraId="4217D06B" w14:textId="77777777" w:rsidR="00655E66" w:rsidRPr="00C5466E" w:rsidRDefault="00655E66" w:rsidP="00C5466E">
            <w:pPr>
              <w:spacing w:after="80"/>
              <w:rPr>
                <w:rFonts w:cs="Tahoma"/>
                <w:b/>
                <w:bCs/>
              </w:rPr>
            </w:pPr>
            <w:r w:rsidRPr="00C5466E">
              <w:rPr>
                <w:rFonts w:cs="Tahoma"/>
                <w:b/>
                <w:bCs/>
              </w:rPr>
              <w:t>Fund</w:t>
            </w:r>
          </w:p>
        </w:tc>
        <w:tc>
          <w:tcPr>
            <w:tcW w:w="1930" w:type="dxa"/>
          </w:tcPr>
          <w:p w14:paraId="26A3605B" w14:textId="77777777" w:rsidR="00655E66" w:rsidRPr="00C5466E" w:rsidRDefault="00655E66" w:rsidP="00C5466E">
            <w:pPr>
              <w:spacing w:after="80"/>
              <w:rPr>
                <w:rFonts w:cs="Tahoma"/>
                <w:b/>
                <w:bCs/>
              </w:rPr>
            </w:pPr>
            <w:r w:rsidRPr="00C5466E">
              <w:rPr>
                <w:rFonts w:cs="Tahoma"/>
                <w:b/>
                <w:bCs/>
              </w:rPr>
              <w:t>Closing Date</w:t>
            </w:r>
          </w:p>
        </w:tc>
      </w:tr>
      <w:tr w:rsidR="00655E66" w:rsidRPr="00C5466E" w14:paraId="0EC3A74B" w14:textId="77777777" w:rsidTr="00D26B08">
        <w:trPr>
          <w:cantSplit/>
        </w:trPr>
        <w:tc>
          <w:tcPr>
            <w:tcW w:w="7840" w:type="dxa"/>
          </w:tcPr>
          <w:p w14:paraId="2FA08DA7" w14:textId="536D173E" w:rsidR="000B59D1" w:rsidRPr="00395164" w:rsidRDefault="006A7BAA" w:rsidP="007E77A1">
            <w:pPr>
              <w:rPr>
                <w:b/>
                <w:bCs/>
              </w:rPr>
            </w:pPr>
            <w:hyperlink r:id="rId13" w:anchor="guidance-on-size-and-length-of-grant" w:history="1">
              <w:r w:rsidR="007E77A1" w:rsidRPr="00395164">
                <w:rPr>
                  <w:rStyle w:val="Hyperlink"/>
                  <w:b/>
                  <w:bCs/>
                </w:rPr>
                <w:t xml:space="preserve">Paul Hamlyn Foundation </w:t>
              </w:r>
              <w:r w:rsidR="000B59D1" w:rsidRPr="00395164">
                <w:rPr>
                  <w:rStyle w:val="Hyperlink"/>
                  <w:b/>
                  <w:bCs/>
                </w:rPr>
                <w:t>Arts Access and Participation Fund</w:t>
              </w:r>
            </w:hyperlink>
          </w:p>
          <w:p w14:paraId="34F5E77A" w14:textId="7C1434EC" w:rsidR="000B59D1" w:rsidRPr="00395164" w:rsidRDefault="00E00AC4" w:rsidP="007C6C20">
            <w:r w:rsidRPr="00395164">
              <w:t>B</w:t>
            </w:r>
            <w:r w:rsidR="0073025D" w:rsidRPr="00395164">
              <w:t>etween £30,000 and £400,000</w:t>
            </w:r>
            <w:r w:rsidR="00511A76" w:rsidRPr="00395164">
              <w:t xml:space="preserve"> available to address inequalities of opportunity to access and participate in the arts.</w:t>
            </w:r>
            <w:r w:rsidR="008F2B18" w:rsidRPr="00395164">
              <w:t xml:space="preserve"> Organisations that are led by, and work that is developed and delivered with (including as artists and or practitioners), people who are most affected by systemic oppression and or discrimination</w:t>
            </w:r>
            <w:r w:rsidRPr="00395164">
              <w:t xml:space="preserve"> will be prioritised. </w:t>
            </w:r>
          </w:p>
        </w:tc>
        <w:tc>
          <w:tcPr>
            <w:tcW w:w="1930" w:type="dxa"/>
          </w:tcPr>
          <w:p w14:paraId="58BE11F4" w14:textId="0962029A" w:rsidR="00655E66" w:rsidRPr="00DD54DF" w:rsidRDefault="00E00AC4" w:rsidP="00DD54DF">
            <w:r w:rsidRPr="00395164">
              <w:t>Ongoing</w:t>
            </w:r>
            <w:r>
              <w:t xml:space="preserve"> </w:t>
            </w:r>
          </w:p>
        </w:tc>
      </w:tr>
    </w:tbl>
    <w:p w14:paraId="5A27C0AF" w14:textId="77777777" w:rsidR="00655E66" w:rsidRPr="00C5466E" w:rsidRDefault="00655E66" w:rsidP="00C5466E">
      <w:pPr>
        <w:spacing w:after="80"/>
        <w:rPr>
          <w:rFonts w:cs="Tahoma"/>
        </w:rPr>
      </w:pPr>
    </w:p>
    <w:p w14:paraId="40A54992" w14:textId="16B8C970" w:rsidR="00A76D1F" w:rsidRPr="00C5466E" w:rsidRDefault="00A76D1F" w:rsidP="00C5466E">
      <w:pPr>
        <w:pStyle w:val="Heading1"/>
        <w:spacing w:after="80"/>
        <w:rPr>
          <w:rFonts w:ascii="Tahoma" w:hAnsi="Tahoma" w:cs="Tahoma"/>
          <w:b/>
          <w:bCs/>
          <w:color w:val="auto"/>
          <w:sz w:val="22"/>
          <w:szCs w:val="22"/>
        </w:rPr>
      </w:pPr>
      <w:r w:rsidRPr="00C5466E">
        <w:rPr>
          <w:rFonts w:ascii="Tahoma" w:hAnsi="Tahoma" w:cs="Tahoma"/>
          <w:b/>
          <w:bCs/>
          <w:color w:val="auto"/>
          <w:sz w:val="22"/>
          <w:szCs w:val="22"/>
        </w:rPr>
        <w:t xml:space="preserve">Children and Young People </w:t>
      </w:r>
    </w:p>
    <w:tbl>
      <w:tblPr>
        <w:tblStyle w:val="TableGrid"/>
        <w:tblW w:w="0" w:type="auto"/>
        <w:tblLook w:val="0420" w:firstRow="1" w:lastRow="0" w:firstColumn="0" w:lastColumn="0" w:noHBand="0" w:noVBand="1"/>
        <w:tblCaption w:val="Children and Young People "/>
        <w:tblDescription w:val="sets out details about Children and Young People funding opportunities"/>
      </w:tblPr>
      <w:tblGrid>
        <w:gridCol w:w="7832"/>
        <w:gridCol w:w="1938"/>
      </w:tblGrid>
      <w:tr w:rsidR="00A76D1F" w:rsidRPr="00C5466E" w14:paraId="0CFF7085" w14:textId="77777777" w:rsidTr="004276E0">
        <w:trPr>
          <w:cantSplit/>
          <w:tblHeader/>
        </w:trPr>
        <w:tc>
          <w:tcPr>
            <w:tcW w:w="7832" w:type="dxa"/>
          </w:tcPr>
          <w:p w14:paraId="0A008E2E" w14:textId="77777777" w:rsidR="00A76D1F" w:rsidRPr="00C5466E" w:rsidRDefault="00A76D1F" w:rsidP="00C5466E">
            <w:pPr>
              <w:spacing w:after="80"/>
              <w:rPr>
                <w:rFonts w:cs="Tahoma"/>
                <w:b/>
                <w:bCs/>
              </w:rPr>
            </w:pPr>
            <w:r w:rsidRPr="00C5466E">
              <w:rPr>
                <w:rFonts w:cs="Tahoma"/>
                <w:b/>
                <w:bCs/>
              </w:rPr>
              <w:t>Fund</w:t>
            </w:r>
          </w:p>
        </w:tc>
        <w:tc>
          <w:tcPr>
            <w:tcW w:w="1938" w:type="dxa"/>
          </w:tcPr>
          <w:p w14:paraId="525B20A0" w14:textId="77777777" w:rsidR="00A76D1F" w:rsidRPr="00C5466E" w:rsidRDefault="00A76D1F" w:rsidP="00C5466E">
            <w:pPr>
              <w:spacing w:after="80"/>
              <w:rPr>
                <w:rFonts w:cs="Tahoma"/>
                <w:b/>
                <w:bCs/>
              </w:rPr>
            </w:pPr>
            <w:r w:rsidRPr="00C5466E">
              <w:rPr>
                <w:rFonts w:cs="Tahoma"/>
                <w:b/>
                <w:bCs/>
              </w:rPr>
              <w:t>Closing Date</w:t>
            </w:r>
          </w:p>
        </w:tc>
      </w:tr>
      <w:tr w:rsidR="00A76D1F" w:rsidRPr="00395164" w14:paraId="697825CB" w14:textId="77777777" w:rsidTr="004276E0">
        <w:trPr>
          <w:cantSplit/>
        </w:trPr>
        <w:tc>
          <w:tcPr>
            <w:tcW w:w="7832" w:type="dxa"/>
          </w:tcPr>
          <w:p w14:paraId="71D21A47" w14:textId="0762101C" w:rsidR="0021782F" w:rsidRDefault="009C1C39" w:rsidP="00C5466E">
            <w:pPr>
              <w:spacing w:after="80"/>
              <w:rPr>
                <w:rFonts w:cs="Tahoma"/>
                <w:b/>
                <w:bCs/>
              </w:rPr>
            </w:pPr>
            <w:hyperlink r:id="rId14" w:history="1">
              <w:r w:rsidRPr="009C1C39">
                <w:rPr>
                  <w:rStyle w:val="Hyperlink"/>
                  <w:rFonts w:cs="Tahoma"/>
                  <w:b/>
                  <w:bCs/>
                </w:rPr>
                <w:t>The Henry Smith Charity</w:t>
              </w:r>
            </w:hyperlink>
          </w:p>
          <w:p w14:paraId="7DB8D036" w14:textId="603BD11C" w:rsidR="00A76D1F" w:rsidRPr="00395164" w:rsidRDefault="00A76D1F" w:rsidP="00C5466E">
            <w:pPr>
              <w:spacing w:after="80"/>
              <w:rPr>
                <w:rFonts w:cs="Tahoma"/>
              </w:rPr>
            </w:pPr>
            <w:r w:rsidRPr="00395164">
              <w:rPr>
                <w:rFonts w:cs="Tahoma"/>
              </w:rPr>
              <w:t>Grants from £500 to £2,750 to schools, youth groups, non-profit organisations, to support recreational trips or holidays within the UK for groups of disadvantaged or disabled children who are 13 years old or younger.</w:t>
            </w:r>
          </w:p>
        </w:tc>
        <w:tc>
          <w:tcPr>
            <w:tcW w:w="1938" w:type="dxa"/>
          </w:tcPr>
          <w:p w14:paraId="15BB9F58" w14:textId="77777777" w:rsidR="00B628E7" w:rsidRPr="00395164" w:rsidRDefault="00A76D1F" w:rsidP="00C5466E">
            <w:pPr>
              <w:spacing w:after="80"/>
              <w:rPr>
                <w:rFonts w:cs="Tahoma"/>
              </w:rPr>
            </w:pPr>
            <w:r w:rsidRPr="00395164">
              <w:rPr>
                <w:rFonts w:cs="Tahoma"/>
              </w:rPr>
              <w:t>Ongoing</w:t>
            </w:r>
          </w:p>
          <w:p w14:paraId="36189E28" w14:textId="44694652" w:rsidR="00A76D1F" w:rsidRPr="00395164" w:rsidRDefault="00A76D1F" w:rsidP="00C5466E">
            <w:pPr>
              <w:spacing w:after="80"/>
              <w:rPr>
                <w:rFonts w:cs="Tahoma"/>
              </w:rPr>
            </w:pPr>
            <w:r w:rsidRPr="00395164">
              <w:rPr>
                <w:rFonts w:cs="Tahoma"/>
              </w:rPr>
              <w:t xml:space="preserve">Apply at least 6 weeks before activities will take place. </w:t>
            </w:r>
          </w:p>
        </w:tc>
      </w:tr>
      <w:tr w:rsidR="0008293A" w:rsidRPr="00262982" w14:paraId="7EE62774" w14:textId="77777777" w:rsidTr="004276E0">
        <w:trPr>
          <w:cantSplit/>
        </w:trPr>
        <w:tc>
          <w:tcPr>
            <w:tcW w:w="7832" w:type="dxa"/>
          </w:tcPr>
          <w:p w14:paraId="1FF94379" w14:textId="5340B5EF" w:rsidR="0008293A" w:rsidRPr="00395164" w:rsidRDefault="006A7BAA" w:rsidP="00C5466E">
            <w:pPr>
              <w:spacing w:after="80"/>
              <w:rPr>
                <w:rFonts w:cs="Tahoma"/>
                <w:b/>
                <w:bCs/>
              </w:rPr>
            </w:pPr>
            <w:hyperlink r:id="rId15" w:history="1">
              <w:r w:rsidR="0008293A" w:rsidRPr="00395164">
                <w:rPr>
                  <w:rStyle w:val="Hyperlink"/>
                  <w:rFonts w:cs="Tahoma"/>
                  <w:b/>
                  <w:bCs/>
                </w:rPr>
                <w:t>BBC Children in Need</w:t>
              </w:r>
            </w:hyperlink>
            <w:r w:rsidR="0008293A" w:rsidRPr="00395164">
              <w:rPr>
                <w:rFonts w:cs="Tahoma"/>
                <w:b/>
                <w:bCs/>
              </w:rPr>
              <w:t xml:space="preserve"> </w:t>
            </w:r>
          </w:p>
          <w:p w14:paraId="72F57A1C" w14:textId="4D5EECE6" w:rsidR="0008293A" w:rsidRPr="00395164" w:rsidRDefault="00AB6E2E" w:rsidP="00C5466E">
            <w:pPr>
              <w:spacing w:after="80"/>
              <w:rPr>
                <w:rFonts w:cs="Tahoma"/>
              </w:rPr>
            </w:pPr>
            <w:r w:rsidRPr="00395164">
              <w:rPr>
                <w:rFonts w:cs="Tahoma"/>
              </w:rPr>
              <w:t xml:space="preserve">Up to 3 years </w:t>
            </w:r>
            <w:r w:rsidR="00EA1FB9" w:rsidRPr="00395164">
              <w:rPr>
                <w:rFonts w:cs="Tahoma"/>
              </w:rPr>
              <w:t xml:space="preserve">project costs </w:t>
            </w:r>
            <w:r w:rsidR="00E46E37" w:rsidRPr="00395164">
              <w:rPr>
                <w:rFonts w:cs="Tahoma"/>
              </w:rPr>
              <w:t xml:space="preserve">or core costs </w:t>
            </w:r>
            <w:r w:rsidRPr="00395164">
              <w:rPr>
                <w:rFonts w:cs="Tahoma"/>
              </w:rPr>
              <w:t>funding</w:t>
            </w:r>
            <w:r w:rsidR="0080103F" w:rsidRPr="00395164">
              <w:rPr>
                <w:rFonts w:cs="Tahoma"/>
              </w:rPr>
              <w:t xml:space="preserve"> for charities and not-for-profit organisations working with children and young people</w:t>
            </w:r>
            <w:r w:rsidR="00EA1FB9" w:rsidRPr="00395164">
              <w:rPr>
                <w:rFonts w:cs="Tahoma"/>
              </w:rPr>
              <w:t xml:space="preserve"> aged </w:t>
            </w:r>
            <w:r w:rsidR="002B3080" w:rsidRPr="00395164">
              <w:rPr>
                <w:rFonts w:cs="Tahoma"/>
              </w:rPr>
              <w:t>eighteen</w:t>
            </w:r>
            <w:r w:rsidR="00EA1FB9" w:rsidRPr="00395164">
              <w:rPr>
                <w:rFonts w:cs="Tahoma"/>
              </w:rPr>
              <w:t xml:space="preserve"> and younger</w:t>
            </w:r>
            <w:r w:rsidR="0080103F" w:rsidRPr="00395164">
              <w:rPr>
                <w:rFonts w:cs="Tahoma"/>
              </w:rPr>
              <w:t xml:space="preserve">. </w:t>
            </w:r>
          </w:p>
        </w:tc>
        <w:tc>
          <w:tcPr>
            <w:tcW w:w="1938" w:type="dxa"/>
          </w:tcPr>
          <w:p w14:paraId="4E5A7277" w14:textId="5CDD91B1" w:rsidR="0008293A" w:rsidRPr="00395164" w:rsidRDefault="006A7F23" w:rsidP="00C5466E">
            <w:pPr>
              <w:spacing w:after="80"/>
              <w:rPr>
                <w:rFonts w:cs="Tahoma"/>
              </w:rPr>
            </w:pPr>
            <w:r w:rsidRPr="00395164">
              <w:rPr>
                <w:rFonts w:cs="Tahoma"/>
              </w:rPr>
              <w:t>Ongoing</w:t>
            </w:r>
            <w:r w:rsidR="00CD18E3" w:rsidRPr="00395164">
              <w:rPr>
                <w:rFonts w:cs="Tahoma"/>
              </w:rPr>
              <w:t xml:space="preserve"> </w:t>
            </w:r>
          </w:p>
        </w:tc>
      </w:tr>
      <w:tr w:rsidR="006E791B" w:rsidRPr="00395164" w14:paraId="4E701AB9" w14:textId="77777777" w:rsidTr="004276E0">
        <w:trPr>
          <w:cantSplit/>
        </w:trPr>
        <w:tc>
          <w:tcPr>
            <w:tcW w:w="7832" w:type="dxa"/>
          </w:tcPr>
          <w:p w14:paraId="44D3C937" w14:textId="7FDF7C5B" w:rsidR="006E791B" w:rsidRPr="00395164" w:rsidRDefault="006A7BAA" w:rsidP="006E791B">
            <w:pPr>
              <w:rPr>
                <w:b/>
                <w:bCs/>
              </w:rPr>
            </w:pPr>
            <w:hyperlink r:id="rId16" w:history="1">
              <w:r w:rsidR="006E791B" w:rsidRPr="00395164">
                <w:rPr>
                  <w:rStyle w:val="Hyperlink"/>
                  <w:b/>
                  <w:bCs/>
                  <w:lang w:eastAsia="en-GB"/>
                </w:rPr>
                <w:t>The Positive Futures Fund</w:t>
              </w:r>
            </w:hyperlink>
            <w:r w:rsidR="006E791B" w:rsidRPr="00395164">
              <w:rPr>
                <w:b/>
                <w:bCs/>
                <w:lang w:eastAsia="en-GB"/>
              </w:rPr>
              <w:t xml:space="preserve"> </w:t>
            </w:r>
          </w:p>
          <w:p w14:paraId="37290F60" w14:textId="468250D8" w:rsidR="006E791B" w:rsidRPr="00395164" w:rsidRDefault="006E791B" w:rsidP="008B5DAA">
            <w:pPr>
              <w:rPr>
                <w:lang w:eastAsia="en-GB"/>
              </w:rPr>
            </w:pPr>
            <w:r w:rsidRPr="00395164">
              <w:t>G</w:t>
            </w:r>
            <w:r w:rsidRPr="00395164">
              <w:rPr>
                <w:lang w:eastAsia="en-GB"/>
              </w:rPr>
              <w:t>rants of up to £5,000 </w:t>
            </w:r>
            <w:r w:rsidRPr="00395164">
              <w:t>available</w:t>
            </w:r>
            <w:r w:rsidRPr="00395164">
              <w:rPr>
                <w:lang w:eastAsia="en-GB"/>
              </w:rPr>
              <w:t xml:space="preserve"> to support community/voluntary organisations and registered charities working with disadvantaged young people aged 13 to 25 years old, within Birmingham and the Black Country.</w:t>
            </w:r>
          </w:p>
        </w:tc>
        <w:tc>
          <w:tcPr>
            <w:tcW w:w="1938" w:type="dxa"/>
          </w:tcPr>
          <w:p w14:paraId="3D3FAA2B" w14:textId="094515F5" w:rsidR="006E791B" w:rsidRPr="00395164" w:rsidRDefault="00E72CF8" w:rsidP="00C5466E">
            <w:pPr>
              <w:spacing w:after="80"/>
              <w:rPr>
                <w:rFonts w:cs="Tahoma"/>
              </w:rPr>
            </w:pPr>
            <w:r w:rsidRPr="00395164">
              <w:rPr>
                <w:rFonts w:cs="Tahoma"/>
              </w:rPr>
              <w:t>Ongoing</w:t>
            </w:r>
          </w:p>
        </w:tc>
      </w:tr>
      <w:tr w:rsidR="005C76FC" w:rsidRPr="00395164" w14:paraId="3B1F4998" w14:textId="77777777" w:rsidTr="004276E0">
        <w:trPr>
          <w:cantSplit/>
        </w:trPr>
        <w:tc>
          <w:tcPr>
            <w:tcW w:w="7832" w:type="dxa"/>
          </w:tcPr>
          <w:p w14:paraId="7360BE15" w14:textId="25F79DDE" w:rsidR="005C76FC" w:rsidRPr="00395164" w:rsidRDefault="006A7BAA" w:rsidP="008C083C">
            <w:pPr>
              <w:rPr>
                <w:b/>
                <w:bCs/>
              </w:rPr>
            </w:pPr>
            <w:hyperlink r:id="rId17" w:history="1">
              <w:r w:rsidR="002E27CA" w:rsidRPr="00395164">
                <w:rPr>
                  <w:rStyle w:val="Hyperlink"/>
                  <w:b/>
                  <w:bCs/>
                </w:rPr>
                <w:t>Paul Hamlyn Foundation Youth Fund</w:t>
              </w:r>
            </w:hyperlink>
            <w:r w:rsidR="002E27CA" w:rsidRPr="00395164">
              <w:rPr>
                <w:b/>
                <w:bCs/>
              </w:rPr>
              <w:t xml:space="preserve"> </w:t>
            </w:r>
          </w:p>
          <w:p w14:paraId="1335061F" w14:textId="087C2785" w:rsidR="002E27CA" w:rsidRPr="00395164" w:rsidRDefault="002E27CA" w:rsidP="008913B2">
            <w:r w:rsidRPr="00395164">
              <w:t>Core funding grants up to £150,000 over three years to support organisations whose main purpose is working with and for young people (aged 14-25) who face complex transitions to adulthood</w:t>
            </w:r>
            <w:r w:rsidR="008913B2" w:rsidRPr="00395164">
              <w:t>.</w:t>
            </w:r>
          </w:p>
        </w:tc>
        <w:tc>
          <w:tcPr>
            <w:tcW w:w="1938" w:type="dxa"/>
          </w:tcPr>
          <w:p w14:paraId="74389E56" w14:textId="2E26F105" w:rsidR="005C76FC" w:rsidRPr="00395164" w:rsidRDefault="002E27CA" w:rsidP="00073224">
            <w:r w:rsidRPr="00395164">
              <w:t>Ongoing</w:t>
            </w:r>
          </w:p>
        </w:tc>
      </w:tr>
    </w:tbl>
    <w:p w14:paraId="4504B9C0" w14:textId="77777777" w:rsidR="00EC3318" w:rsidRPr="00395164" w:rsidRDefault="00EC3318" w:rsidP="00C5466E">
      <w:pPr>
        <w:pStyle w:val="Heading1"/>
        <w:spacing w:after="80"/>
        <w:rPr>
          <w:rFonts w:ascii="Tahoma" w:hAnsi="Tahoma" w:cs="Tahoma"/>
          <w:b/>
          <w:bCs/>
          <w:color w:val="auto"/>
          <w:sz w:val="22"/>
          <w:szCs w:val="22"/>
        </w:rPr>
      </w:pPr>
      <w:r w:rsidRPr="00395164">
        <w:rPr>
          <w:rFonts w:ascii="Tahoma" w:hAnsi="Tahoma" w:cs="Tahoma"/>
          <w:b/>
          <w:bCs/>
          <w:color w:val="auto"/>
          <w:sz w:val="22"/>
          <w:szCs w:val="22"/>
        </w:rPr>
        <w:t>Community Buildings</w:t>
      </w:r>
    </w:p>
    <w:tbl>
      <w:tblPr>
        <w:tblStyle w:val="TableGrid"/>
        <w:tblW w:w="0" w:type="auto"/>
        <w:tblLook w:val="0420" w:firstRow="1" w:lastRow="0" w:firstColumn="0" w:lastColumn="0" w:noHBand="0" w:noVBand="1"/>
        <w:tblCaption w:val="Community Buildings"/>
        <w:tblDescription w:val="sets out details about Community Buildings funding opportunities"/>
      </w:tblPr>
      <w:tblGrid>
        <w:gridCol w:w="7829"/>
        <w:gridCol w:w="1941"/>
      </w:tblGrid>
      <w:tr w:rsidR="00EC3318" w:rsidRPr="00395164" w14:paraId="30B682BE" w14:textId="77777777" w:rsidTr="003C055D">
        <w:trPr>
          <w:cantSplit/>
          <w:tblHeader/>
        </w:trPr>
        <w:tc>
          <w:tcPr>
            <w:tcW w:w="7829" w:type="dxa"/>
          </w:tcPr>
          <w:p w14:paraId="6156CEE5" w14:textId="77777777" w:rsidR="00EC3318" w:rsidRPr="00395164" w:rsidRDefault="00EC3318" w:rsidP="00C5466E">
            <w:pPr>
              <w:spacing w:after="80"/>
              <w:rPr>
                <w:rFonts w:cs="Tahoma"/>
                <w:b/>
                <w:bCs/>
              </w:rPr>
            </w:pPr>
            <w:r w:rsidRPr="00395164">
              <w:rPr>
                <w:rFonts w:cs="Tahoma"/>
                <w:b/>
                <w:bCs/>
              </w:rPr>
              <w:t>Fund</w:t>
            </w:r>
          </w:p>
        </w:tc>
        <w:tc>
          <w:tcPr>
            <w:tcW w:w="1941" w:type="dxa"/>
          </w:tcPr>
          <w:p w14:paraId="5A4C005B" w14:textId="77777777" w:rsidR="00EC3318" w:rsidRPr="00395164" w:rsidRDefault="00EC3318" w:rsidP="00C5466E">
            <w:pPr>
              <w:spacing w:after="80"/>
              <w:rPr>
                <w:rFonts w:cs="Tahoma"/>
                <w:b/>
                <w:bCs/>
              </w:rPr>
            </w:pPr>
            <w:r w:rsidRPr="00395164">
              <w:rPr>
                <w:rFonts w:cs="Tahoma"/>
                <w:b/>
                <w:bCs/>
              </w:rPr>
              <w:t>Closing Date</w:t>
            </w:r>
          </w:p>
        </w:tc>
      </w:tr>
      <w:tr w:rsidR="00EC3318" w:rsidRPr="00395164" w14:paraId="76526F40" w14:textId="77777777" w:rsidTr="003C055D">
        <w:trPr>
          <w:cantSplit/>
        </w:trPr>
        <w:tc>
          <w:tcPr>
            <w:tcW w:w="7829" w:type="dxa"/>
          </w:tcPr>
          <w:p w14:paraId="6B5B00EB" w14:textId="212F6496" w:rsidR="00EC3318" w:rsidRPr="00395164" w:rsidRDefault="006A7BAA" w:rsidP="00C5466E">
            <w:pPr>
              <w:spacing w:after="80"/>
              <w:rPr>
                <w:rFonts w:cs="Tahoma"/>
                <w:b/>
                <w:bCs/>
              </w:rPr>
            </w:pPr>
            <w:hyperlink r:id="rId18" w:history="1">
              <w:r w:rsidR="001441D3" w:rsidRPr="00395164">
                <w:rPr>
                  <w:rStyle w:val="Hyperlink"/>
                  <w:rFonts w:cs="Tahoma"/>
                  <w:b/>
                  <w:bCs/>
                </w:rPr>
                <w:t>National Churches Trust</w:t>
              </w:r>
            </w:hyperlink>
            <w:r w:rsidR="001441D3" w:rsidRPr="00395164">
              <w:rPr>
                <w:rFonts w:cs="Tahoma"/>
                <w:b/>
                <w:bCs/>
              </w:rPr>
              <w:t xml:space="preserve"> </w:t>
            </w:r>
          </w:p>
          <w:p w14:paraId="1660AEEF" w14:textId="414112A3" w:rsidR="001441D3" w:rsidRPr="00395164" w:rsidRDefault="00A568DD" w:rsidP="00CD0B72">
            <w:r w:rsidRPr="00395164">
              <w:t xml:space="preserve">A range of grants are available to any Christian place of worship in the UK that is open for regular worship.  They help keep church buildings in good repair, open for worship and community activities, and allow them to continue to serve people, </w:t>
            </w:r>
            <w:proofErr w:type="gramStart"/>
            <w:r w:rsidRPr="00395164">
              <w:t>communities</w:t>
            </w:r>
            <w:proofErr w:type="gramEnd"/>
            <w:r w:rsidRPr="00395164">
              <w:t xml:space="preserve"> and visitors in all sorts of ways.</w:t>
            </w:r>
          </w:p>
        </w:tc>
        <w:tc>
          <w:tcPr>
            <w:tcW w:w="1941" w:type="dxa"/>
          </w:tcPr>
          <w:p w14:paraId="1623CBE9" w14:textId="53B9E149" w:rsidR="00EC3318" w:rsidRPr="00395164" w:rsidRDefault="00CD0B72" w:rsidP="00C5466E">
            <w:pPr>
              <w:spacing w:after="80"/>
              <w:rPr>
                <w:rFonts w:cs="Tahoma"/>
              </w:rPr>
            </w:pPr>
            <w:r w:rsidRPr="00395164">
              <w:rPr>
                <w:rFonts w:cs="Tahoma"/>
              </w:rPr>
              <w:t>Check available grants for the deadline of each fund.</w:t>
            </w:r>
          </w:p>
        </w:tc>
      </w:tr>
      <w:tr w:rsidR="00635700" w:rsidRPr="00395164" w14:paraId="08433F3D" w14:textId="77777777" w:rsidTr="003C055D">
        <w:trPr>
          <w:cantSplit/>
        </w:trPr>
        <w:tc>
          <w:tcPr>
            <w:tcW w:w="7829" w:type="dxa"/>
          </w:tcPr>
          <w:p w14:paraId="1CC2091C" w14:textId="6F0E26AB" w:rsidR="008907C1" w:rsidRDefault="008907C1" w:rsidP="00635700">
            <w:pPr>
              <w:spacing w:after="80"/>
              <w:rPr>
                <w:rFonts w:cs="Tahoma"/>
                <w:b/>
                <w:bCs/>
              </w:rPr>
            </w:pPr>
            <w:hyperlink r:id="rId19" w:history="1">
              <w:r w:rsidRPr="008907C1">
                <w:rPr>
                  <w:rStyle w:val="Hyperlink"/>
                  <w:rFonts w:cs="Tahoma"/>
                  <w:b/>
                  <w:bCs/>
                </w:rPr>
                <w:t>Benefact Trust</w:t>
              </w:r>
            </w:hyperlink>
          </w:p>
          <w:p w14:paraId="424F8762" w14:textId="00B50F46" w:rsidR="00635700" w:rsidRPr="00395164" w:rsidRDefault="00635700" w:rsidP="00635700">
            <w:pPr>
              <w:spacing w:after="80"/>
              <w:rPr>
                <w:rFonts w:cs="Tahoma"/>
                <w:b/>
                <w:bCs/>
              </w:rPr>
            </w:pPr>
            <w:r w:rsidRPr="00395164">
              <w:rPr>
                <w:rFonts w:cs="Tahoma"/>
              </w:rPr>
              <w:t>Benefact Trust’s Building Improvement Grants programme provides essential support to protect and enhance churches and Christian charity buildings, ensuring their continued use, viability, and the safeguarding of their heritage.</w:t>
            </w:r>
          </w:p>
        </w:tc>
        <w:tc>
          <w:tcPr>
            <w:tcW w:w="1941" w:type="dxa"/>
          </w:tcPr>
          <w:p w14:paraId="00098516" w14:textId="6C00484A" w:rsidR="00635700" w:rsidRPr="00395164" w:rsidRDefault="00635700" w:rsidP="00635700">
            <w:pPr>
              <w:spacing w:after="80"/>
              <w:rPr>
                <w:rFonts w:cs="Tahoma"/>
              </w:rPr>
            </w:pPr>
            <w:r w:rsidRPr="00395164">
              <w:rPr>
                <w:rFonts w:cs="Tahoma"/>
              </w:rPr>
              <w:t xml:space="preserve">Ongoing </w:t>
            </w:r>
          </w:p>
        </w:tc>
      </w:tr>
      <w:tr w:rsidR="00635700" w:rsidRPr="00395164" w14:paraId="3C75654E" w14:textId="77777777" w:rsidTr="003C055D">
        <w:trPr>
          <w:cantSplit/>
        </w:trPr>
        <w:tc>
          <w:tcPr>
            <w:tcW w:w="7829" w:type="dxa"/>
          </w:tcPr>
          <w:p w14:paraId="1D70D6F2" w14:textId="77777777" w:rsidR="008907C1" w:rsidRDefault="008907C1" w:rsidP="008907C1">
            <w:pPr>
              <w:spacing w:after="80"/>
              <w:rPr>
                <w:rFonts w:cs="Tahoma"/>
                <w:b/>
                <w:bCs/>
              </w:rPr>
            </w:pPr>
            <w:hyperlink r:id="rId20" w:history="1">
              <w:r w:rsidRPr="008907C1">
                <w:rPr>
                  <w:rStyle w:val="Hyperlink"/>
                  <w:rFonts w:cs="Tahoma"/>
                  <w:b/>
                  <w:bCs/>
                </w:rPr>
                <w:t>Benefact Trust</w:t>
              </w:r>
            </w:hyperlink>
          </w:p>
          <w:p w14:paraId="5EF0A6C1" w14:textId="2E20051C" w:rsidR="00635700" w:rsidRPr="00395164" w:rsidRDefault="00635700" w:rsidP="00635700">
            <w:pPr>
              <w:spacing w:after="80"/>
              <w:rPr>
                <w:rFonts w:cs="Tahoma"/>
              </w:rPr>
            </w:pPr>
            <w:r w:rsidRPr="00395164">
              <w:rPr>
                <w:rFonts w:cs="Tahoma"/>
              </w:rPr>
              <w:t>Grants of up to 50% of the cost of the alarm, up to a maximum of £2,500 to help churches install roof alarms in response to the issue of metal theft.</w:t>
            </w:r>
          </w:p>
        </w:tc>
        <w:tc>
          <w:tcPr>
            <w:tcW w:w="1941" w:type="dxa"/>
          </w:tcPr>
          <w:p w14:paraId="513A1646" w14:textId="358D7E5A" w:rsidR="00635700" w:rsidRPr="00395164" w:rsidRDefault="00635700" w:rsidP="00635700">
            <w:pPr>
              <w:spacing w:after="80"/>
              <w:rPr>
                <w:rFonts w:cs="Tahoma"/>
              </w:rPr>
            </w:pPr>
            <w:r w:rsidRPr="00395164">
              <w:rPr>
                <w:rFonts w:cs="Tahoma"/>
              </w:rPr>
              <w:t>End of 2023</w:t>
            </w:r>
          </w:p>
        </w:tc>
      </w:tr>
      <w:tr w:rsidR="00635700" w:rsidRPr="00395164" w14:paraId="18141D0F" w14:textId="77777777" w:rsidTr="003C055D">
        <w:trPr>
          <w:cantSplit/>
        </w:trPr>
        <w:tc>
          <w:tcPr>
            <w:tcW w:w="7829" w:type="dxa"/>
          </w:tcPr>
          <w:p w14:paraId="7EBC2E0F" w14:textId="2D8A3B58" w:rsidR="00635700" w:rsidRPr="00395164" w:rsidRDefault="006A7BAA" w:rsidP="00635700">
            <w:pPr>
              <w:spacing w:after="80"/>
              <w:rPr>
                <w:rFonts w:cs="Tahoma"/>
                <w:b/>
                <w:bCs/>
              </w:rPr>
            </w:pPr>
            <w:hyperlink r:id="rId21" w:history="1">
              <w:r w:rsidR="00635700" w:rsidRPr="00395164">
                <w:rPr>
                  <w:rStyle w:val="Hyperlink"/>
                  <w:rFonts w:cs="Tahoma"/>
                  <w:b/>
                  <w:bCs/>
                </w:rPr>
                <w:t>Community Ownership Fund</w:t>
              </w:r>
            </w:hyperlink>
            <w:r w:rsidR="00635700" w:rsidRPr="00395164">
              <w:rPr>
                <w:rFonts w:cs="Tahoma"/>
                <w:b/>
                <w:bCs/>
              </w:rPr>
              <w:t xml:space="preserve"> </w:t>
            </w:r>
          </w:p>
          <w:p w14:paraId="143FF5A8" w14:textId="77777777" w:rsidR="00635700" w:rsidRPr="00395164" w:rsidRDefault="00635700" w:rsidP="00635700">
            <w:pPr>
              <w:spacing w:after="80"/>
              <w:rPr>
                <w:rFonts w:cs="Tahoma"/>
              </w:rPr>
            </w:pPr>
            <w:r w:rsidRPr="00395164">
              <w:rPr>
                <w:rFonts w:cs="Tahoma"/>
              </w:rPr>
              <w:t xml:space="preserve">Community Ownership Fund (COF) is for communities across the UK to help them to take ownership of assets at risk of closure. </w:t>
            </w:r>
          </w:p>
          <w:p w14:paraId="74BFD969" w14:textId="77777777" w:rsidR="00635700" w:rsidRPr="00395164" w:rsidRDefault="00635700" w:rsidP="00635700">
            <w:pPr>
              <w:spacing w:after="80"/>
              <w:rPr>
                <w:rFonts w:cs="Tahoma"/>
              </w:rPr>
            </w:pPr>
            <w:r w:rsidRPr="00395164">
              <w:rPr>
                <w:rFonts w:cs="Tahoma"/>
                <w:b/>
                <w:bCs/>
              </w:rPr>
              <w:t>Capital funding</w:t>
            </w:r>
            <w:r w:rsidRPr="00395164">
              <w:rPr>
                <w:rFonts w:cs="Tahoma"/>
              </w:rPr>
              <w:t xml:space="preserve"> - You can apply for up to £250,000 to purchase or lease an asset and pay for refurbishment costs.</w:t>
            </w:r>
          </w:p>
          <w:p w14:paraId="7F0497DD" w14:textId="77777777" w:rsidR="00635700" w:rsidRPr="00395164" w:rsidRDefault="00635700" w:rsidP="00635700">
            <w:pPr>
              <w:spacing w:after="80"/>
              <w:rPr>
                <w:rFonts w:cs="Tahoma"/>
              </w:rPr>
            </w:pPr>
            <w:r w:rsidRPr="00395164">
              <w:rPr>
                <w:rFonts w:cs="Tahoma"/>
                <w:b/>
                <w:bCs/>
              </w:rPr>
              <w:t>Revenue funding</w:t>
            </w:r>
            <w:r w:rsidRPr="00395164">
              <w:rPr>
                <w:rFonts w:cs="Tahoma"/>
              </w:rPr>
              <w:t xml:space="preserve"> - Up to £50,000 is available to fund project development costs, such as feasibility studies, or running costs in the first year of operation, such as staffing costs.</w:t>
            </w:r>
          </w:p>
        </w:tc>
        <w:tc>
          <w:tcPr>
            <w:tcW w:w="1941" w:type="dxa"/>
          </w:tcPr>
          <w:p w14:paraId="6E42E9E6" w14:textId="77777777" w:rsidR="00635700" w:rsidRPr="00395164" w:rsidRDefault="00635700" w:rsidP="00635700">
            <w:pPr>
              <w:spacing w:after="80"/>
              <w:rPr>
                <w:rFonts w:cs="Tahoma"/>
              </w:rPr>
            </w:pPr>
            <w:r w:rsidRPr="00395164">
              <w:rPr>
                <w:rFonts w:cs="Tahoma"/>
              </w:rPr>
              <w:t>March 2025</w:t>
            </w:r>
          </w:p>
        </w:tc>
      </w:tr>
    </w:tbl>
    <w:p w14:paraId="6D2DCDDA" w14:textId="77777777" w:rsidR="001663FC" w:rsidRPr="00395164" w:rsidRDefault="001663FC" w:rsidP="00C5466E">
      <w:pPr>
        <w:spacing w:after="80"/>
        <w:rPr>
          <w:rFonts w:cs="Tahoma"/>
        </w:rPr>
      </w:pPr>
    </w:p>
    <w:p w14:paraId="619295A3" w14:textId="77777777" w:rsidR="00B97286" w:rsidRPr="00395164" w:rsidRDefault="00B97286" w:rsidP="00B97286">
      <w:pPr>
        <w:pStyle w:val="Heading1"/>
        <w:spacing w:after="80"/>
        <w:rPr>
          <w:rFonts w:ascii="Tahoma" w:hAnsi="Tahoma" w:cs="Tahoma"/>
          <w:b/>
          <w:bCs/>
          <w:color w:val="auto"/>
          <w:sz w:val="22"/>
          <w:szCs w:val="22"/>
        </w:rPr>
      </w:pPr>
      <w:r w:rsidRPr="00395164">
        <w:rPr>
          <w:rFonts w:ascii="Tahoma" w:hAnsi="Tahoma" w:cs="Tahoma"/>
          <w:b/>
          <w:bCs/>
          <w:color w:val="auto"/>
          <w:sz w:val="22"/>
          <w:szCs w:val="22"/>
        </w:rPr>
        <w:t xml:space="preserve">Cost of Living support </w:t>
      </w:r>
    </w:p>
    <w:tbl>
      <w:tblPr>
        <w:tblStyle w:val="TableGrid"/>
        <w:tblW w:w="0" w:type="auto"/>
        <w:tblLook w:val="0420" w:firstRow="1" w:lastRow="0" w:firstColumn="0" w:lastColumn="0" w:noHBand="0" w:noVBand="1"/>
        <w:tblCaption w:val="Cost of Living support "/>
        <w:tblDescription w:val="sets out details of Cost of Living support funding opportunities"/>
      </w:tblPr>
      <w:tblGrid>
        <w:gridCol w:w="7832"/>
        <w:gridCol w:w="1938"/>
      </w:tblGrid>
      <w:tr w:rsidR="00B97286" w:rsidRPr="00395164" w14:paraId="1C47C460" w14:textId="77777777" w:rsidTr="004276E0">
        <w:trPr>
          <w:cantSplit/>
          <w:tblHeader/>
        </w:trPr>
        <w:tc>
          <w:tcPr>
            <w:tcW w:w="7832" w:type="dxa"/>
          </w:tcPr>
          <w:p w14:paraId="4F83740B" w14:textId="77777777" w:rsidR="00B97286" w:rsidRPr="00395164" w:rsidRDefault="00B97286" w:rsidP="000E1644">
            <w:pPr>
              <w:spacing w:after="80"/>
              <w:rPr>
                <w:rFonts w:cs="Tahoma"/>
                <w:b/>
                <w:bCs/>
              </w:rPr>
            </w:pPr>
            <w:r w:rsidRPr="00395164">
              <w:rPr>
                <w:rFonts w:cs="Tahoma"/>
                <w:b/>
                <w:bCs/>
              </w:rPr>
              <w:t>Fund</w:t>
            </w:r>
          </w:p>
        </w:tc>
        <w:tc>
          <w:tcPr>
            <w:tcW w:w="1938" w:type="dxa"/>
          </w:tcPr>
          <w:p w14:paraId="01079E12" w14:textId="77777777" w:rsidR="00B97286" w:rsidRPr="00395164" w:rsidRDefault="00B97286" w:rsidP="000E1644">
            <w:pPr>
              <w:spacing w:after="80"/>
              <w:rPr>
                <w:rFonts w:cs="Tahoma"/>
                <w:b/>
                <w:bCs/>
              </w:rPr>
            </w:pPr>
            <w:r w:rsidRPr="00395164">
              <w:rPr>
                <w:rFonts w:cs="Tahoma"/>
                <w:b/>
                <w:bCs/>
              </w:rPr>
              <w:t>Closing Date</w:t>
            </w:r>
          </w:p>
        </w:tc>
      </w:tr>
      <w:tr w:rsidR="00774F1E" w:rsidRPr="00395164" w14:paraId="764E6125" w14:textId="77777777" w:rsidTr="004276E0">
        <w:trPr>
          <w:cantSplit/>
        </w:trPr>
        <w:tc>
          <w:tcPr>
            <w:tcW w:w="7832" w:type="dxa"/>
          </w:tcPr>
          <w:p w14:paraId="32AFDA49" w14:textId="77777777" w:rsidR="001D15A0" w:rsidRPr="00395164" w:rsidRDefault="006A7BAA" w:rsidP="00A378E0">
            <w:pPr>
              <w:rPr>
                <w:b/>
                <w:bCs/>
              </w:rPr>
            </w:pPr>
            <w:hyperlink r:id="rId22" w:history="1">
              <w:proofErr w:type="spellStart"/>
              <w:r w:rsidR="001D15A0" w:rsidRPr="00395164">
                <w:rPr>
                  <w:rStyle w:val="Hyperlink"/>
                  <w:b/>
                  <w:bCs/>
                </w:rPr>
                <w:t>C</w:t>
              </w:r>
              <w:r w:rsidR="0004628B" w:rsidRPr="00395164">
                <w:rPr>
                  <w:rStyle w:val="Hyperlink"/>
                  <w:b/>
                  <w:bCs/>
                </w:rPr>
                <w:t>osaraf</w:t>
              </w:r>
              <w:proofErr w:type="spellEnd"/>
              <w:r w:rsidR="001D15A0" w:rsidRPr="00395164">
                <w:rPr>
                  <w:rStyle w:val="Hyperlink"/>
                  <w:b/>
                  <w:bCs/>
                </w:rPr>
                <w:t xml:space="preserve"> charitable foundation hardship grants</w:t>
              </w:r>
            </w:hyperlink>
          </w:p>
          <w:p w14:paraId="48615438" w14:textId="52B966CF" w:rsidR="00774F1E" w:rsidRPr="00395164" w:rsidRDefault="004078D2" w:rsidP="00A378E0">
            <w:r w:rsidRPr="00395164">
              <w:t>Social organisations such as charities, housing associations, schools and social services acting on behalf of a family or individual in need can apply for grants of up to £2,000 for eligible individuals and families, but only in exceptional circumstances will individual grants exceed £500</w:t>
            </w:r>
          </w:p>
        </w:tc>
        <w:tc>
          <w:tcPr>
            <w:tcW w:w="1938" w:type="dxa"/>
          </w:tcPr>
          <w:p w14:paraId="58E8CEB2" w14:textId="5A80E845" w:rsidR="00774F1E" w:rsidRPr="00395164" w:rsidRDefault="002B05E5" w:rsidP="000E1644">
            <w:pPr>
              <w:spacing w:after="80"/>
              <w:rPr>
                <w:rFonts w:cs="Tahoma"/>
              </w:rPr>
            </w:pPr>
            <w:r w:rsidRPr="00395164">
              <w:rPr>
                <w:rFonts w:cs="Tahoma"/>
              </w:rPr>
              <w:t>Ongoing</w:t>
            </w:r>
          </w:p>
        </w:tc>
      </w:tr>
      <w:tr w:rsidR="00664C63" w:rsidRPr="00C5466E" w14:paraId="4AA3FF4D" w14:textId="77777777" w:rsidTr="004276E0">
        <w:trPr>
          <w:cantSplit/>
        </w:trPr>
        <w:tc>
          <w:tcPr>
            <w:tcW w:w="7832" w:type="dxa"/>
          </w:tcPr>
          <w:p w14:paraId="24CE194A" w14:textId="3A3FC7E9" w:rsidR="00664C63" w:rsidRPr="00395164" w:rsidRDefault="006A7BAA" w:rsidP="00664C63">
            <w:hyperlink r:id="rId23" w:history="1">
              <w:r w:rsidR="00664C63" w:rsidRPr="00395164">
                <w:rPr>
                  <w:rStyle w:val="Hyperlink"/>
                  <w:b/>
                  <w:bCs/>
                </w:rPr>
                <w:t>Hardship Grant Community Fund (Household Support Fund Round 4)</w:t>
              </w:r>
            </w:hyperlink>
          </w:p>
          <w:p w14:paraId="3CF04BBD" w14:textId="6A0DA2BF" w:rsidR="00664C63" w:rsidRPr="00395164" w:rsidRDefault="00221599" w:rsidP="00221599">
            <w:r w:rsidRPr="00395164">
              <w:t>G</w:t>
            </w:r>
            <w:r w:rsidR="00664C63" w:rsidRPr="00395164">
              <w:t>rants of up to £200 to Birmingham households, currently facing financial hardship, with the funds intended to help households with food costs and energy payments. </w:t>
            </w:r>
          </w:p>
        </w:tc>
        <w:tc>
          <w:tcPr>
            <w:tcW w:w="1938" w:type="dxa"/>
          </w:tcPr>
          <w:p w14:paraId="69966B6C" w14:textId="7184200C" w:rsidR="00664C63" w:rsidRPr="00C5466E" w:rsidRDefault="00664C63" w:rsidP="000E1644">
            <w:pPr>
              <w:spacing w:after="80"/>
              <w:rPr>
                <w:rFonts w:cs="Tahoma"/>
                <w:b/>
                <w:bCs/>
              </w:rPr>
            </w:pPr>
            <w:r w:rsidRPr="00395164">
              <w:t>31</w:t>
            </w:r>
            <w:r w:rsidRPr="00395164">
              <w:rPr>
                <w:vertAlign w:val="superscript"/>
              </w:rPr>
              <w:t>st</w:t>
            </w:r>
            <w:r w:rsidRPr="00395164">
              <w:t> March 2024</w:t>
            </w:r>
            <w:r w:rsidR="00221599" w:rsidRPr="00395164">
              <w:t xml:space="preserve"> or until all funding has been exhausted if sooner</w:t>
            </w:r>
          </w:p>
        </w:tc>
      </w:tr>
      <w:tr w:rsidR="00586A59" w:rsidRPr="00395164" w14:paraId="77AA2881" w14:textId="77777777" w:rsidTr="004276E0">
        <w:trPr>
          <w:cantSplit/>
        </w:trPr>
        <w:tc>
          <w:tcPr>
            <w:tcW w:w="7832" w:type="dxa"/>
          </w:tcPr>
          <w:p w14:paraId="534FD689" w14:textId="77777777" w:rsidR="00586A59" w:rsidRPr="00395164" w:rsidRDefault="006A7BAA" w:rsidP="00586A59">
            <w:pPr>
              <w:spacing w:after="80"/>
              <w:rPr>
                <w:rFonts w:cs="Tahoma"/>
                <w:b/>
                <w:bCs/>
              </w:rPr>
            </w:pPr>
            <w:hyperlink r:id="rId24" w:history="1">
              <w:r w:rsidR="00586A59" w:rsidRPr="00395164">
                <w:rPr>
                  <w:rStyle w:val="Hyperlink"/>
                  <w:rFonts w:cs="Tahoma"/>
                  <w:b/>
                  <w:bCs/>
                </w:rPr>
                <w:t>Groundwork -</w:t>
              </w:r>
              <w:r w:rsidR="00586A59" w:rsidRPr="00395164">
                <w:rPr>
                  <w:rStyle w:val="Hyperlink"/>
                  <w:rFonts w:cs="Tahoma"/>
                </w:rPr>
                <w:t xml:space="preserve"> </w:t>
              </w:r>
              <w:r w:rsidR="00586A59" w:rsidRPr="00395164">
                <w:rPr>
                  <w:rStyle w:val="Hyperlink"/>
                  <w:rFonts w:cs="Tahoma"/>
                  <w:b/>
                  <w:bCs/>
                </w:rPr>
                <w:t>One Stop Community Partnership</w:t>
              </w:r>
            </w:hyperlink>
          </w:p>
          <w:p w14:paraId="66C08AAB" w14:textId="38E6399C" w:rsidR="00586A59" w:rsidRPr="00395164" w:rsidRDefault="00586A59" w:rsidP="00586A59">
            <w:pPr>
              <w:spacing w:after="80"/>
              <w:rPr>
                <w:rFonts w:cs="Tahoma"/>
                <w:lang w:eastAsia="en-GB"/>
              </w:rPr>
            </w:pPr>
            <w:r w:rsidRPr="00395164">
              <w:rPr>
                <w:rFonts w:cs="Tahoma"/>
              </w:rPr>
              <w:t xml:space="preserve">Grants of up to £1,000 for community groups to tackle food poverty/ vulnerable and elderly residents. </w:t>
            </w:r>
          </w:p>
        </w:tc>
        <w:tc>
          <w:tcPr>
            <w:tcW w:w="1938" w:type="dxa"/>
          </w:tcPr>
          <w:p w14:paraId="03949F26" w14:textId="733CE877" w:rsidR="00586A59" w:rsidRPr="00395164" w:rsidRDefault="00586A59" w:rsidP="00586A59">
            <w:pPr>
              <w:spacing w:after="80"/>
              <w:rPr>
                <w:rFonts w:cs="Tahoma"/>
              </w:rPr>
            </w:pPr>
            <w:r w:rsidRPr="00395164">
              <w:rPr>
                <w:rFonts w:cs="Tahoma"/>
              </w:rPr>
              <w:t>Ongoing</w:t>
            </w:r>
          </w:p>
        </w:tc>
      </w:tr>
      <w:tr w:rsidR="00D83DC8" w:rsidRPr="00395164" w14:paraId="68AE256A" w14:textId="77777777" w:rsidTr="004276E0">
        <w:trPr>
          <w:cantSplit/>
        </w:trPr>
        <w:tc>
          <w:tcPr>
            <w:tcW w:w="7832" w:type="dxa"/>
          </w:tcPr>
          <w:p w14:paraId="05FE4E6B" w14:textId="088189AF" w:rsidR="003A5EBE" w:rsidRPr="00D2488B" w:rsidRDefault="00D2488B" w:rsidP="00D2488B">
            <w:pPr>
              <w:rPr>
                <w:b/>
                <w:bCs/>
              </w:rPr>
            </w:pPr>
            <w:hyperlink r:id="rId25" w:history="1">
              <w:r w:rsidR="003A5EBE" w:rsidRPr="00D2488B">
                <w:rPr>
                  <w:rStyle w:val="Hyperlink"/>
                  <w:b/>
                  <w:bCs/>
                </w:rPr>
                <w:t>Warm Welcome Grant Fund</w:t>
              </w:r>
            </w:hyperlink>
          </w:p>
          <w:p w14:paraId="4F5C7178" w14:textId="61FFBCCB" w:rsidR="00D83DC8" w:rsidRPr="00395164" w:rsidRDefault="00701C78" w:rsidP="00A7244B">
            <w:r w:rsidRPr="00395164">
              <w:t xml:space="preserve">Grants of up to </w:t>
            </w:r>
            <w:r w:rsidR="00B65658" w:rsidRPr="00395164">
              <w:t>£3,000</w:t>
            </w:r>
            <w:r w:rsidRPr="00395164">
              <w:t xml:space="preserve"> to support </w:t>
            </w:r>
            <w:r w:rsidR="00B65658" w:rsidRPr="00395164">
              <w:t>the enhancement</w:t>
            </w:r>
            <w:r w:rsidRPr="00395164">
              <w:t xml:space="preserve"> or </w:t>
            </w:r>
            <w:r w:rsidR="00B65658" w:rsidRPr="00395164">
              <w:t xml:space="preserve">an </w:t>
            </w:r>
            <w:r w:rsidRPr="00395164">
              <w:t>exten</w:t>
            </w:r>
            <w:r w:rsidR="00B65658" w:rsidRPr="00395164">
              <w:t>sion</w:t>
            </w:r>
            <w:r w:rsidRPr="00395164">
              <w:t xml:space="preserve"> </w:t>
            </w:r>
            <w:r w:rsidR="00B65658" w:rsidRPr="00395164">
              <w:t xml:space="preserve">of </w:t>
            </w:r>
            <w:r w:rsidR="00966B13" w:rsidRPr="00395164">
              <w:t>a Warm</w:t>
            </w:r>
            <w:r w:rsidRPr="00395164">
              <w:t xml:space="preserve"> Welcome Space.</w:t>
            </w:r>
          </w:p>
        </w:tc>
        <w:tc>
          <w:tcPr>
            <w:tcW w:w="1938" w:type="dxa"/>
          </w:tcPr>
          <w:p w14:paraId="2879EE0D" w14:textId="50C3806F" w:rsidR="00D83DC8" w:rsidRPr="00395164" w:rsidRDefault="00966B13" w:rsidP="00966B13">
            <w:r w:rsidRPr="00395164">
              <w:t>Thursday 30 November 2023</w:t>
            </w:r>
            <w:r w:rsidRPr="00395164">
              <w:t xml:space="preserve"> at 5pm</w:t>
            </w:r>
          </w:p>
        </w:tc>
      </w:tr>
      <w:tr w:rsidR="00191C81" w:rsidRPr="00395164" w14:paraId="467D4608" w14:textId="77777777" w:rsidTr="004276E0">
        <w:trPr>
          <w:cantSplit/>
        </w:trPr>
        <w:tc>
          <w:tcPr>
            <w:tcW w:w="7832" w:type="dxa"/>
          </w:tcPr>
          <w:p w14:paraId="3376932F" w14:textId="0294825E" w:rsidR="006B75D7" w:rsidRPr="00395164" w:rsidRDefault="006A7BAA" w:rsidP="006B75D7">
            <w:pPr>
              <w:rPr>
                <w:b/>
                <w:bCs/>
              </w:rPr>
            </w:pPr>
            <w:hyperlink r:id="rId26" w:history="1">
              <w:r w:rsidR="006B75D7" w:rsidRPr="00395164">
                <w:rPr>
                  <w:rStyle w:val="Hyperlink"/>
                  <w:b/>
                  <w:bCs/>
                </w:rPr>
                <w:t xml:space="preserve">The </w:t>
              </w:r>
              <w:proofErr w:type="spellStart"/>
              <w:r w:rsidR="006B75D7" w:rsidRPr="00395164">
                <w:rPr>
                  <w:rStyle w:val="Hyperlink"/>
                  <w:b/>
                  <w:bCs/>
                </w:rPr>
                <w:t>Cosaraf</w:t>
              </w:r>
              <w:proofErr w:type="spellEnd"/>
              <w:r w:rsidR="006B75D7" w:rsidRPr="00395164">
                <w:rPr>
                  <w:rStyle w:val="Hyperlink"/>
                  <w:b/>
                  <w:bCs/>
                </w:rPr>
                <w:t xml:space="preserve"> Charitable Foundation Hardship Grants</w:t>
              </w:r>
            </w:hyperlink>
            <w:r w:rsidR="006B75D7" w:rsidRPr="00395164">
              <w:rPr>
                <w:b/>
                <w:bCs/>
              </w:rPr>
              <w:t xml:space="preserve"> </w:t>
            </w:r>
          </w:p>
          <w:p w14:paraId="2A722737" w14:textId="42B28E38" w:rsidR="00191C81" w:rsidRPr="00395164" w:rsidRDefault="006B75D7" w:rsidP="00191C81">
            <w:pPr>
              <w:rPr>
                <w:lang w:eastAsia="en-GB"/>
              </w:rPr>
            </w:pPr>
            <w:r w:rsidRPr="00395164">
              <w:rPr>
                <w:lang w:eastAsia="en-GB"/>
              </w:rPr>
              <w:t>G</w:t>
            </w:r>
            <w:r w:rsidR="00191C81" w:rsidRPr="00395164">
              <w:rPr>
                <w:lang w:eastAsia="en-GB"/>
              </w:rPr>
              <w:t>rants up to £500</w:t>
            </w:r>
            <w:r w:rsidRPr="00395164">
              <w:rPr>
                <w:lang w:eastAsia="en-GB"/>
              </w:rPr>
              <w:t xml:space="preserve"> from </w:t>
            </w:r>
            <w:r w:rsidR="00191C81" w:rsidRPr="00395164">
              <w:rPr>
                <w:lang w:eastAsia="en-GB"/>
              </w:rPr>
              <w:t>recognised social organisations such as charities, housing associations, schools and social services acting on behalf of a family or individual in need.</w:t>
            </w:r>
          </w:p>
        </w:tc>
        <w:tc>
          <w:tcPr>
            <w:tcW w:w="1938" w:type="dxa"/>
          </w:tcPr>
          <w:p w14:paraId="7857419E" w14:textId="342CF325" w:rsidR="00191C81" w:rsidRPr="00395164" w:rsidRDefault="00003B83" w:rsidP="00003B83">
            <w:r w:rsidRPr="00395164">
              <w:t>Applications are assessed every six weeks</w:t>
            </w:r>
          </w:p>
        </w:tc>
      </w:tr>
    </w:tbl>
    <w:p w14:paraId="26CFFA6E" w14:textId="77777777" w:rsidR="001D0B84" w:rsidRPr="00395164" w:rsidRDefault="001D0B84" w:rsidP="001D0B84"/>
    <w:p w14:paraId="1CBF9B8A" w14:textId="3D72F577" w:rsidR="001663FC" w:rsidRPr="00395164" w:rsidRDefault="001663FC" w:rsidP="00C5466E">
      <w:pPr>
        <w:pStyle w:val="Heading1"/>
        <w:spacing w:after="80"/>
        <w:rPr>
          <w:rFonts w:ascii="Tahoma" w:hAnsi="Tahoma" w:cs="Tahoma"/>
          <w:b/>
          <w:bCs/>
          <w:color w:val="auto"/>
          <w:sz w:val="22"/>
          <w:szCs w:val="22"/>
        </w:rPr>
      </w:pPr>
      <w:r w:rsidRPr="00395164">
        <w:rPr>
          <w:rFonts w:ascii="Tahoma" w:hAnsi="Tahoma" w:cs="Tahoma"/>
          <w:b/>
          <w:bCs/>
          <w:color w:val="auto"/>
          <w:sz w:val="22"/>
          <w:szCs w:val="22"/>
        </w:rPr>
        <w:t>General</w:t>
      </w:r>
    </w:p>
    <w:tbl>
      <w:tblPr>
        <w:tblStyle w:val="TableGrid"/>
        <w:tblW w:w="0" w:type="auto"/>
        <w:tblLook w:val="0420" w:firstRow="1" w:lastRow="0" w:firstColumn="0" w:lastColumn="0" w:noHBand="0" w:noVBand="1"/>
        <w:tblCaption w:val="General"/>
        <w:tblDescription w:val="sets out details of General funding opportunities"/>
      </w:tblPr>
      <w:tblGrid>
        <w:gridCol w:w="7834"/>
        <w:gridCol w:w="1936"/>
      </w:tblGrid>
      <w:tr w:rsidR="001663FC" w:rsidRPr="00395164" w14:paraId="77B72F04" w14:textId="77777777" w:rsidTr="004276E0">
        <w:trPr>
          <w:cantSplit/>
          <w:tblHeader/>
        </w:trPr>
        <w:tc>
          <w:tcPr>
            <w:tcW w:w="7834" w:type="dxa"/>
          </w:tcPr>
          <w:p w14:paraId="7DBEBFF7" w14:textId="77777777" w:rsidR="001663FC" w:rsidRPr="00395164" w:rsidRDefault="001663FC" w:rsidP="00C5466E">
            <w:pPr>
              <w:spacing w:after="80"/>
              <w:rPr>
                <w:rFonts w:cs="Tahoma"/>
                <w:b/>
                <w:bCs/>
              </w:rPr>
            </w:pPr>
            <w:r w:rsidRPr="00395164">
              <w:rPr>
                <w:rFonts w:cs="Tahoma"/>
                <w:b/>
                <w:bCs/>
              </w:rPr>
              <w:t>Fund</w:t>
            </w:r>
          </w:p>
        </w:tc>
        <w:tc>
          <w:tcPr>
            <w:tcW w:w="1936" w:type="dxa"/>
          </w:tcPr>
          <w:p w14:paraId="19D767D6" w14:textId="77777777" w:rsidR="001663FC" w:rsidRPr="00395164" w:rsidRDefault="001663FC" w:rsidP="00C5466E">
            <w:pPr>
              <w:spacing w:after="80"/>
              <w:rPr>
                <w:rFonts w:cs="Tahoma"/>
                <w:b/>
                <w:bCs/>
              </w:rPr>
            </w:pPr>
            <w:r w:rsidRPr="00395164">
              <w:rPr>
                <w:rFonts w:cs="Tahoma"/>
                <w:b/>
                <w:bCs/>
              </w:rPr>
              <w:t>Closing Date</w:t>
            </w:r>
          </w:p>
        </w:tc>
      </w:tr>
      <w:tr w:rsidR="00E06FB1" w:rsidRPr="00395164" w14:paraId="30737F81" w14:textId="77777777" w:rsidTr="004276E0">
        <w:trPr>
          <w:cantSplit/>
        </w:trPr>
        <w:tc>
          <w:tcPr>
            <w:tcW w:w="7834" w:type="dxa"/>
          </w:tcPr>
          <w:p w14:paraId="2DF6CC48" w14:textId="4F6536E3" w:rsidR="00897C7B" w:rsidRPr="00395164" w:rsidRDefault="006A7BAA" w:rsidP="00897C7B">
            <w:pPr>
              <w:rPr>
                <w:b/>
                <w:bCs/>
              </w:rPr>
            </w:pPr>
            <w:hyperlink r:id="rId27" w:history="1">
              <w:r w:rsidR="00E06FB1" w:rsidRPr="00395164">
                <w:rPr>
                  <w:rStyle w:val="Hyperlink"/>
                  <w:b/>
                  <w:bCs/>
                </w:rPr>
                <w:t>Skipton Building Society Charitable Foundation</w:t>
              </w:r>
            </w:hyperlink>
            <w:r w:rsidR="00E06FB1" w:rsidRPr="00395164">
              <w:rPr>
                <w:b/>
                <w:bCs/>
              </w:rPr>
              <w:t xml:space="preserve"> </w:t>
            </w:r>
          </w:p>
          <w:p w14:paraId="7E19E6F9" w14:textId="345C9BCB" w:rsidR="00A44F14" w:rsidRPr="00395164" w:rsidRDefault="00897C7B" w:rsidP="00897C7B">
            <w:r w:rsidRPr="00395164">
              <w:t xml:space="preserve">Grants of up to £6,000 to registered charities working to </w:t>
            </w:r>
            <w:r w:rsidR="00E06FB1" w:rsidRPr="00395164">
              <w:t>improve the wellbeing, welfare and education of children and adults in communities throughout the UK</w:t>
            </w:r>
            <w:r w:rsidRPr="00395164">
              <w:t>.</w:t>
            </w:r>
          </w:p>
        </w:tc>
        <w:tc>
          <w:tcPr>
            <w:tcW w:w="1936" w:type="dxa"/>
          </w:tcPr>
          <w:p w14:paraId="23623698" w14:textId="349DFC02" w:rsidR="00E06FB1" w:rsidRPr="00395164" w:rsidRDefault="00923666" w:rsidP="00C5466E">
            <w:pPr>
              <w:spacing w:after="80"/>
              <w:rPr>
                <w:rFonts w:cs="Tahoma"/>
              </w:rPr>
            </w:pPr>
            <w:r w:rsidRPr="00395164">
              <w:rPr>
                <w:rFonts w:cs="Tahoma"/>
              </w:rPr>
              <w:t xml:space="preserve">Quarterly </w:t>
            </w:r>
          </w:p>
          <w:p w14:paraId="4044E735" w14:textId="5D577EB3" w:rsidR="00923666" w:rsidRPr="00395164" w:rsidRDefault="00923666" w:rsidP="00C5466E">
            <w:pPr>
              <w:spacing w:after="80"/>
              <w:rPr>
                <w:rFonts w:cs="Tahoma"/>
              </w:rPr>
            </w:pPr>
          </w:p>
          <w:p w14:paraId="42BEE567" w14:textId="25ED805D" w:rsidR="001D6D05" w:rsidRPr="00395164" w:rsidRDefault="001D6D05" w:rsidP="00C5466E">
            <w:pPr>
              <w:spacing w:after="80"/>
              <w:rPr>
                <w:rFonts w:cs="Tahoma"/>
                <w:b/>
                <w:bCs/>
              </w:rPr>
            </w:pPr>
          </w:p>
        </w:tc>
      </w:tr>
      <w:tr w:rsidR="00071E06" w:rsidRPr="00395164" w14:paraId="794250E4" w14:textId="77777777" w:rsidTr="004276E0">
        <w:trPr>
          <w:cantSplit/>
        </w:trPr>
        <w:tc>
          <w:tcPr>
            <w:tcW w:w="7834" w:type="dxa"/>
          </w:tcPr>
          <w:p w14:paraId="63CC7679" w14:textId="662EB541" w:rsidR="00071E06" w:rsidRPr="008204F7" w:rsidRDefault="00763E25" w:rsidP="00071E06">
            <w:pPr>
              <w:rPr>
                <w:b/>
                <w:bCs/>
              </w:rPr>
            </w:pPr>
            <w:hyperlink r:id="rId28" w:history="1">
              <w:r w:rsidRPr="008204F7">
                <w:rPr>
                  <w:rStyle w:val="Hyperlink"/>
                  <w:b/>
                  <w:bCs/>
                </w:rPr>
                <w:t>Inclusive Communities Fund</w:t>
              </w:r>
            </w:hyperlink>
            <w:r w:rsidRPr="008204F7">
              <w:rPr>
                <w:b/>
                <w:bCs/>
              </w:rPr>
              <w:t xml:space="preserve"> </w:t>
            </w:r>
          </w:p>
          <w:p w14:paraId="70DFFEE4" w14:textId="188F1ABA" w:rsidR="006022FB" w:rsidRPr="00395164" w:rsidRDefault="00071E06" w:rsidP="006538A2">
            <w:r w:rsidRPr="00395164">
              <w:t xml:space="preserve">Grants </w:t>
            </w:r>
            <w:r w:rsidR="00A74B7B">
              <w:t>are</w:t>
            </w:r>
            <w:r w:rsidRPr="00395164">
              <w:t xml:space="preserve"> available for projects that contribute to the four core missions of bringing people together, improving health and well-being, helping the region to grow, and putting the region on the map. The fund encompasses three key themes: physical activity and sport, mental health and well-being, and arts, culture, and creativity.</w:t>
            </w:r>
          </w:p>
        </w:tc>
        <w:tc>
          <w:tcPr>
            <w:tcW w:w="1936" w:type="dxa"/>
          </w:tcPr>
          <w:p w14:paraId="0D9CB1BB" w14:textId="68B56401" w:rsidR="00770B33" w:rsidRPr="006022FB" w:rsidRDefault="00770B33" w:rsidP="00770B33">
            <w:pPr>
              <w:rPr>
                <w:lang w:eastAsia="en-GB"/>
              </w:rPr>
            </w:pPr>
            <w:r w:rsidRPr="006022FB">
              <w:rPr>
                <w:lang w:eastAsia="en-GB"/>
              </w:rPr>
              <w:t>Small Works</w:t>
            </w:r>
            <w:r w:rsidR="00A74B7B">
              <w:rPr>
                <w:lang w:eastAsia="en-GB"/>
              </w:rPr>
              <w:t xml:space="preserve">, Large </w:t>
            </w:r>
            <w:r w:rsidR="0015724D">
              <w:rPr>
                <w:lang w:eastAsia="en-GB"/>
              </w:rPr>
              <w:t xml:space="preserve">Grants and </w:t>
            </w:r>
            <w:r w:rsidRPr="006022FB">
              <w:rPr>
                <w:lang w:eastAsia="en-GB"/>
              </w:rPr>
              <w:t xml:space="preserve">Refurbishment Grants </w:t>
            </w:r>
            <w:r w:rsidR="006538A2" w:rsidRPr="00395164">
              <w:rPr>
                <w:lang w:eastAsia="en-GB"/>
              </w:rPr>
              <w:t xml:space="preserve">- </w:t>
            </w:r>
            <w:r w:rsidRPr="006022FB">
              <w:rPr>
                <w:lang w:eastAsia="en-GB"/>
              </w:rPr>
              <w:t xml:space="preserve">4th January 2024 </w:t>
            </w:r>
          </w:p>
          <w:p w14:paraId="5C425EF9" w14:textId="2C046114" w:rsidR="00071E06" w:rsidRPr="00395164" w:rsidRDefault="00770B33" w:rsidP="006538A2">
            <w:pPr>
              <w:rPr>
                <w:lang w:eastAsia="en-GB"/>
              </w:rPr>
            </w:pPr>
            <w:r w:rsidRPr="006022FB">
              <w:rPr>
                <w:lang w:eastAsia="en-GB"/>
              </w:rPr>
              <w:t>Small and Medium Grants</w:t>
            </w:r>
            <w:r w:rsidR="006538A2" w:rsidRPr="00395164">
              <w:rPr>
                <w:lang w:eastAsia="en-GB"/>
              </w:rPr>
              <w:t xml:space="preserve"> - </w:t>
            </w:r>
            <w:r w:rsidRPr="006022FB">
              <w:rPr>
                <w:lang w:eastAsia="en-GB"/>
              </w:rPr>
              <w:t>throughout 2023 – 2024.</w:t>
            </w:r>
          </w:p>
        </w:tc>
      </w:tr>
      <w:tr w:rsidR="00A44F14" w:rsidRPr="00395164" w14:paraId="57A6F52C" w14:textId="77777777" w:rsidTr="004276E0">
        <w:trPr>
          <w:cantSplit/>
        </w:trPr>
        <w:tc>
          <w:tcPr>
            <w:tcW w:w="7834" w:type="dxa"/>
          </w:tcPr>
          <w:p w14:paraId="06D66950" w14:textId="77777777" w:rsidR="00A44F14" w:rsidRPr="00395164" w:rsidRDefault="006A7BAA" w:rsidP="00A44F14">
            <w:pPr>
              <w:rPr>
                <w:b/>
                <w:bCs/>
              </w:rPr>
            </w:pPr>
            <w:hyperlink r:id="rId29" w:history="1">
              <w:r w:rsidR="00A44F14" w:rsidRPr="00395164">
                <w:rPr>
                  <w:rStyle w:val="Hyperlink"/>
                  <w:b/>
                  <w:bCs/>
                </w:rPr>
                <w:t>Windrush Day Grant Scheme 2024</w:t>
              </w:r>
            </w:hyperlink>
          </w:p>
          <w:p w14:paraId="28FA7E3E" w14:textId="7A438DB6" w:rsidR="00A44F14" w:rsidRPr="00395164" w:rsidRDefault="00A44F14" w:rsidP="00897C7B">
            <w:r w:rsidRPr="00395164">
              <w:t xml:space="preserve">Grants of up to £50,000 will be available for supports groups to commemorate, celebrate and educate people about the contribution of the Windrush generation and their descendants. </w:t>
            </w:r>
          </w:p>
        </w:tc>
        <w:tc>
          <w:tcPr>
            <w:tcW w:w="1936" w:type="dxa"/>
          </w:tcPr>
          <w:p w14:paraId="2CC9E019" w14:textId="7459DC34" w:rsidR="00A44F14" w:rsidRPr="00395164" w:rsidRDefault="00847894" w:rsidP="00847894">
            <w:r w:rsidRPr="00395164">
              <w:t>17 December 2023 at 11:59pm</w:t>
            </w:r>
          </w:p>
        </w:tc>
      </w:tr>
      <w:tr w:rsidR="00D83E6E" w:rsidRPr="00395164" w14:paraId="6EE0C85E" w14:textId="77777777" w:rsidTr="004276E0">
        <w:trPr>
          <w:cantSplit/>
        </w:trPr>
        <w:tc>
          <w:tcPr>
            <w:tcW w:w="7834" w:type="dxa"/>
          </w:tcPr>
          <w:p w14:paraId="79B1AF5E" w14:textId="699C3E25" w:rsidR="003A7FE9" w:rsidRDefault="003A7FE9" w:rsidP="002071B8">
            <w:pPr>
              <w:rPr>
                <w:b/>
                <w:bCs/>
              </w:rPr>
            </w:pPr>
            <w:hyperlink r:id="rId30" w:history="1">
              <w:r w:rsidRPr="003A7FE9">
                <w:rPr>
                  <w:rStyle w:val="Hyperlink"/>
                  <w:b/>
                  <w:bCs/>
                </w:rPr>
                <w:t>Lloyds Bank Foundation Specialist Programme</w:t>
              </w:r>
            </w:hyperlink>
          </w:p>
          <w:p w14:paraId="494E4043" w14:textId="576C8831" w:rsidR="00D83E6E" w:rsidRPr="00395164" w:rsidRDefault="00705A31" w:rsidP="002071B8">
            <w:r w:rsidRPr="00395164">
              <w:t>Grants of up to £75,000 over 3 years for small, local, specialist charities supporting people facing complex issues.</w:t>
            </w:r>
            <w:r w:rsidR="002071B8" w:rsidRPr="00395164">
              <w:t xml:space="preserve"> The funding will </w:t>
            </w:r>
            <w:r w:rsidRPr="00395164">
              <w:t>support charities to strengthen their capacity and capabilities and become more resilient through a range of tailored development support offers alongside a three-year unrestricted grant</w:t>
            </w:r>
            <w:r w:rsidR="002071B8" w:rsidRPr="00395164">
              <w:t xml:space="preserve">. </w:t>
            </w:r>
          </w:p>
        </w:tc>
        <w:tc>
          <w:tcPr>
            <w:tcW w:w="1936" w:type="dxa"/>
          </w:tcPr>
          <w:p w14:paraId="5A0437E2" w14:textId="7135FE18" w:rsidR="00D83E6E" w:rsidRPr="00395164" w:rsidRDefault="00023AA1" w:rsidP="00023AA1">
            <w:r w:rsidRPr="00395164">
              <w:t>25 January 2024 at 5pm</w:t>
            </w:r>
          </w:p>
        </w:tc>
      </w:tr>
      <w:tr w:rsidR="00615147" w:rsidRPr="00395164" w14:paraId="1F021459" w14:textId="77777777" w:rsidTr="004276E0">
        <w:trPr>
          <w:cantSplit/>
        </w:trPr>
        <w:tc>
          <w:tcPr>
            <w:tcW w:w="7834" w:type="dxa"/>
          </w:tcPr>
          <w:p w14:paraId="0B6B726D" w14:textId="0CE9F894" w:rsidR="00F83136" w:rsidRPr="00395164" w:rsidRDefault="006A7BAA" w:rsidP="00471BFC">
            <w:pPr>
              <w:rPr>
                <w:b/>
                <w:bCs/>
              </w:rPr>
            </w:pPr>
            <w:hyperlink r:id="rId31" w:history="1">
              <w:r w:rsidR="00615147" w:rsidRPr="00395164">
                <w:rPr>
                  <w:rStyle w:val="Hyperlink"/>
                  <w:b/>
                  <w:bCs/>
                </w:rPr>
                <w:t>The Henry Smith Charity Strengthening Communities</w:t>
              </w:r>
            </w:hyperlink>
            <w:r w:rsidR="00615147" w:rsidRPr="00395164">
              <w:rPr>
                <w:b/>
                <w:bCs/>
              </w:rPr>
              <w:t xml:space="preserve"> </w:t>
            </w:r>
            <w:r w:rsidR="00471BFC" w:rsidRPr="00395164">
              <w:rPr>
                <w:rFonts w:ascii="Source Sans Pro" w:hAnsi="Source Sans Pro"/>
                <w:color w:val="000000"/>
                <w:sz w:val="27"/>
                <w:szCs w:val="27"/>
                <w:bdr w:val="none" w:sz="0" w:space="0" w:color="auto" w:frame="1"/>
              </w:rPr>
              <w:br/>
            </w:r>
            <w:r w:rsidR="00471BFC" w:rsidRPr="00395164">
              <w:t>£20k – £70k per year for up to 3 years for</w:t>
            </w:r>
            <w:r w:rsidR="00F83136" w:rsidRPr="00395164">
              <w:t xml:space="preserve"> small, grass roots organisations who are embedded in the community, working within the most deprived areas of the UK.</w:t>
            </w:r>
          </w:p>
        </w:tc>
        <w:tc>
          <w:tcPr>
            <w:tcW w:w="1936" w:type="dxa"/>
          </w:tcPr>
          <w:p w14:paraId="34118402" w14:textId="4605644B" w:rsidR="00615147" w:rsidRPr="00395164" w:rsidRDefault="00636F61" w:rsidP="00023AA1">
            <w:r w:rsidRPr="00395164">
              <w:t>Ongoing</w:t>
            </w:r>
          </w:p>
        </w:tc>
      </w:tr>
      <w:tr w:rsidR="001663FC" w:rsidRPr="00395164" w14:paraId="37A12AD4" w14:textId="77777777" w:rsidTr="004276E0">
        <w:trPr>
          <w:cantSplit/>
        </w:trPr>
        <w:tc>
          <w:tcPr>
            <w:tcW w:w="7834" w:type="dxa"/>
          </w:tcPr>
          <w:p w14:paraId="4993A816" w14:textId="77777777" w:rsidR="001663FC" w:rsidRPr="00395164" w:rsidRDefault="006A7BAA" w:rsidP="00C5466E">
            <w:pPr>
              <w:spacing w:after="80"/>
              <w:rPr>
                <w:rFonts w:cs="Tahoma"/>
                <w:b/>
                <w:bCs/>
              </w:rPr>
            </w:pPr>
            <w:hyperlink r:id="rId32" w:history="1">
              <w:r w:rsidR="001663FC" w:rsidRPr="00395164">
                <w:rPr>
                  <w:rStyle w:val="Hyperlink"/>
                  <w:rFonts w:cs="Tahoma"/>
                  <w:b/>
                  <w:bCs/>
                </w:rPr>
                <w:t>National Lottery Community Fund - Awards for All</w:t>
              </w:r>
            </w:hyperlink>
          </w:p>
          <w:p w14:paraId="40A422BE" w14:textId="34B64766" w:rsidR="001663FC" w:rsidRPr="00395164" w:rsidRDefault="001663FC" w:rsidP="00C5466E">
            <w:pPr>
              <w:spacing w:after="80"/>
              <w:rPr>
                <w:rFonts w:cs="Tahoma"/>
              </w:rPr>
            </w:pPr>
            <w:r w:rsidRPr="00395164">
              <w:rPr>
                <w:rFonts w:cs="Tahoma"/>
              </w:rPr>
              <w:t xml:space="preserve">Grants between £300 and £10,000 to support communities with the things that are important to them, including mitigating the impact of the cost-of-living crisis and supporting them as they seek to recover, </w:t>
            </w:r>
            <w:r w:rsidR="002B3080" w:rsidRPr="00395164">
              <w:rPr>
                <w:rFonts w:cs="Tahoma"/>
              </w:rPr>
              <w:t>rebuild,</w:t>
            </w:r>
            <w:r w:rsidRPr="00395164">
              <w:rPr>
                <w:rFonts w:cs="Tahoma"/>
              </w:rPr>
              <w:t xml:space="preserve"> and grow following the Covid-19 pandemic</w:t>
            </w:r>
          </w:p>
        </w:tc>
        <w:tc>
          <w:tcPr>
            <w:tcW w:w="1936" w:type="dxa"/>
          </w:tcPr>
          <w:p w14:paraId="73D5A930" w14:textId="77777777" w:rsidR="001663FC" w:rsidRPr="00395164" w:rsidRDefault="001663FC" w:rsidP="00C5466E">
            <w:pPr>
              <w:spacing w:after="80"/>
              <w:rPr>
                <w:rFonts w:cs="Tahoma"/>
              </w:rPr>
            </w:pPr>
            <w:r w:rsidRPr="00395164">
              <w:rPr>
                <w:rFonts w:cs="Tahoma"/>
              </w:rPr>
              <w:t xml:space="preserve">Ongoing. </w:t>
            </w:r>
          </w:p>
          <w:p w14:paraId="66C8924B" w14:textId="77777777" w:rsidR="001663FC" w:rsidRPr="00395164" w:rsidRDefault="001663FC" w:rsidP="00C5466E">
            <w:pPr>
              <w:spacing w:after="80"/>
              <w:rPr>
                <w:rFonts w:cs="Tahoma"/>
              </w:rPr>
            </w:pPr>
            <w:r w:rsidRPr="00395164">
              <w:rPr>
                <w:rFonts w:cs="Tahoma"/>
              </w:rPr>
              <w:t>Apply at least 12 weeks before you want to start the activities</w:t>
            </w:r>
          </w:p>
        </w:tc>
      </w:tr>
      <w:tr w:rsidR="001663FC" w:rsidRPr="00395164" w14:paraId="681DD4FA" w14:textId="77777777" w:rsidTr="004276E0">
        <w:trPr>
          <w:cantSplit/>
        </w:trPr>
        <w:tc>
          <w:tcPr>
            <w:tcW w:w="7834" w:type="dxa"/>
          </w:tcPr>
          <w:p w14:paraId="08B5B836" w14:textId="77777777" w:rsidR="001663FC" w:rsidRPr="00395164" w:rsidRDefault="006A7BAA" w:rsidP="00C5466E">
            <w:pPr>
              <w:spacing w:after="80"/>
              <w:rPr>
                <w:rFonts w:cs="Tahoma"/>
                <w:b/>
                <w:bCs/>
                <w:lang w:eastAsia="en-GB"/>
              </w:rPr>
            </w:pPr>
            <w:hyperlink r:id="rId33" w:history="1">
              <w:r w:rsidR="001663FC" w:rsidRPr="00395164">
                <w:rPr>
                  <w:rStyle w:val="Hyperlink"/>
                  <w:rFonts w:cs="Tahoma"/>
                  <w:b/>
                  <w:bCs/>
                  <w:lang w:eastAsia="en-GB"/>
                </w:rPr>
                <w:t>Heart of England Community Foundation</w:t>
              </w:r>
            </w:hyperlink>
            <w:r w:rsidR="001663FC" w:rsidRPr="00395164">
              <w:rPr>
                <w:rFonts w:cs="Tahoma"/>
                <w:b/>
                <w:bCs/>
                <w:lang w:eastAsia="en-GB"/>
              </w:rPr>
              <w:t xml:space="preserve"> </w:t>
            </w:r>
          </w:p>
          <w:p w14:paraId="3E68B779" w14:textId="77777777" w:rsidR="001663FC" w:rsidRPr="00395164" w:rsidRDefault="001663FC" w:rsidP="00C5466E">
            <w:pPr>
              <w:spacing w:after="80"/>
              <w:rPr>
                <w:rFonts w:cs="Tahoma"/>
                <w:lang w:eastAsia="en-GB"/>
              </w:rPr>
            </w:pPr>
            <w:r w:rsidRPr="00395164">
              <w:rPr>
                <w:rFonts w:cs="Tahoma"/>
              </w:rPr>
              <w:t>A range of grant programmes for organisations providing</w:t>
            </w:r>
            <w:r w:rsidRPr="00395164">
              <w:rPr>
                <w:rFonts w:cs="Tahoma"/>
                <w:lang w:eastAsia="en-GB"/>
              </w:rPr>
              <w:t xml:space="preserve"> wider community benefit for a local area involving local people, and an identified need e.g., health, young people, elderly, community cohesion etc.</w:t>
            </w:r>
          </w:p>
        </w:tc>
        <w:tc>
          <w:tcPr>
            <w:tcW w:w="1936" w:type="dxa"/>
          </w:tcPr>
          <w:p w14:paraId="52537E37" w14:textId="77777777" w:rsidR="001663FC" w:rsidRPr="00395164" w:rsidRDefault="001663FC" w:rsidP="00C5466E">
            <w:pPr>
              <w:spacing w:after="80"/>
              <w:rPr>
                <w:rFonts w:cs="Tahoma"/>
              </w:rPr>
            </w:pPr>
            <w:r w:rsidRPr="00395164">
              <w:rPr>
                <w:rFonts w:cs="Tahoma"/>
              </w:rPr>
              <w:t xml:space="preserve">Check available grants for the deadline of each fund. </w:t>
            </w:r>
          </w:p>
        </w:tc>
      </w:tr>
      <w:tr w:rsidR="001663FC" w:rsidRPr="00395164" w14:paraId="6A129F99" w14:textId="77777777" w:rsidTr="004276E0">
        <w:trPr>
          <w:cantSplit/>
        </w:trPr>
        <w:tc>
          <w:tcPr>
            <w:tcW w:w="7834" w:type="dxa"/>
          </w:tcPr>
          <w:p w14:paraId="5B806238" w14:textId="77777777" w:rsidR="001663FC" w:rsidRPr="00395164" w:rsidRDefault="006A7BAA" w:rsidP="00C5466E">
            <w:pPr>
              <w:spacing w:after="80"/>
              <w:rPr>
                <w:rFonts w:cs="Tahoma"/>
                <w:b/>
                <w:bCs/>
                <w:lang w:eastAsia="en-GB"/>
              </w:rPr>
            </w:pPr>
            <w:hyperlink r:id="rId34" w:history="1">
              <w:r w:rsidR="001663FC" w:rsidRPr="00395164">
                <w:rPr>
                  <w:rStyle w:val="Hyperlink"/>
                  <w:rFonts w:cs="Tahoma"/>
                  <w:b/>
                  <w:bCs/>
                  <w:lang w:eastAsia="en-GB"/>
                </w:rPr>
                <w:t>Lloyds Bank Foundation</w:t>
              </w:r>
            </w:hyperlink>
          </w:p>
          <w:p w14:paraId="6744F1A8" w14:textId="77777777" w:rsidR="001663FC" w:rsidRPr="00395164" w:rsidRDefault="001663FC" w:rsidP="00C5466E">
            <w:pPr>
              <w:spacing w:after="80"/>
              <w:rPr>
                <w:rFonts w:cs="Tahoma"/>
              </w:rPr>
            </w:pPr>
            <w:r w:rsidRPr="00395164">
              <w:rPr>
                <w:rFonts w:cs="Tahoma"/>
              </w:rPr>
              <w:t>A range of grant programmes for small and local charities and communities working with people facing complex issues and barriers.</w:t>
            </w:r>
          </w:p>
        </w:tc>
        <w:tc>
          <w:tcPr>
            <w:tcW w:w="1936" w:type="dxa"/>
          </w:tcPr>
          <w:p w14:paraId="5AF7A8C6" w14:textId="77777777" w:rsidR="001663FC" w:rsidRPr="00395164" w:rsidRDefault="001663FC" w:rsidP="00C5466E">
            <w:pPr>
              <w:spacing w:after="80"/>
              <w:rPr>
                <w:rFonts w:cs="Tahoma"/>
              </w:rPr>
            </w:pPr>
            <w:r w:rsidRPr="00395164">
              <w:rPr>
                <w:rFonts w:cs="Tahoma"/>
              </w:rPr>
              <w:t>Check available grants for the deadline of each fund.</w:t>
            </w:r>
          </w:p>
        </w:tc>
      </w:tr>
      <w:tr w:rsidR="001663FC" w:rsidRPr="00395164" w14:paraId="334EC53C" w14:textId="77777777" w:rsidTr="004276E0">
        <w:trPr>
          <w:cantSplit/>
        </w:trPr>
        <w:tc>
          <w:tcPr>
            <w:tcW w:w="7834" w:type="dxa"/>
          </w:tcPr>
          <w:p w14:paraId="0803692E" w14:textId="77777777" w:rsidR="001663FC" w:rsidRPr="00395164" w:rsidRDefault="006A7BAA" w:rsidP="00C5466E">
            <w:pPr>
              <w:spacing w:after="80"/>
              <w:rPr>
                <w:rFonts w:cs="Tahoma"/>
                <w:b/>
                <w:bCs/>
                <w:lang w:eastAsia="en-GB"/>
              </w:rPr>
            </w:pPr>
            <w:hyperlink r:id="rId35" w:history="1">
              <w:r w:rsidR="001663FC" w:rsidRPr="00395164">
                <w:rPr>
                  <w:rStyle w:val="Hyperlink"/>
                  <w:rFonts w:cs="Tahoma"/>
                  <w:b/>
                  <w:bCs/>
                  <w:lang w:eastAsia="en-GB"/>
                </w:rPr>
                <w:t>Turner Trust</w:t>
              </w:r>
            </w:hyperlink>
            <w:r w:rsidR="001663FC" w:rsidRPr="00395164">
              <w:rPr>
                <w:rFonts w:cs="Tahoma"/>
                <w:b/>
                <w:bCs/>
                <w:lang w:eastAsia="en-GB"/>
              </w:rPr>
              <w:t xml:space="preserve"> </w:t>
            </w:r>
          </w:p>
          <w:p w14:paraId="05E6BD6A" w14:textId="125FBBB6" w:rsidR="001663FC" w:rsidRPr="00395164" w:rsidRDefault="001663FC" w:rsidP="00C5466E">
            <w:pPr>
              <w:spacing w:after="80"/>
              <w:rPr>
                <w:rFonts w:cs="Tahoma"/>
                <w:b/>
                <w:bCs/>
                <w:lang w:eastAsia="en-GB"/>
              </w:rPr>
            </w:pPr>
            <w:r w:rsidRPr="00395164">
              <w:rPr>
                <w:rFonts w:cs="Tahoma"/>
              </w:rPr>
              <w:t xml:space="preserve">Grants of up to £5,000 for Registered Charities in Birmingham supporting children &amp; young people, health &amp; disabilities, community, social </w:t>
            </w:r>
            <w:r w:rsidR="002B3080" w:rsidRPr="00395164">
              <w:rPr>
                <w:rFonts w:cs="Tahoma"/>
              </w:rPr>
              <w:t>support,</w:t>
            </w:r>
            <w:r w:rsidRPr="00395164">
              <w:rPr>
                <w:rFonts w:cs="Tahoma"/>
              </w:rPr>
              <w:t xml:space="preserve"> and hospices with limited support for environment &amp; heritage and the art.</w:t>
            </w:r>
          </w:p>
        </w:tc>
        <w:tc>
          <w:tcPr>
            <w:tcW w:w="1936" w:type="dxa"/>
          </w:tcPr>
          <w:p w14:paraId="7FFD4BB8" w14:textId="77777777" w:rsidR="001663FC" w:rsidRPr="00395164" w:rsidRDefault="001663FC" w:rsidP="00C5466E">
            <w:pPr>
              <w:spacing w:after="80"/>
              <w:rPr>
                <w:rFonts w:cs="Tahoma"/>
              </w:rPr>
            </w:pPr>
            <w:r w:rsidRPr="00395164">
              <w:rPr>
                <w:rFonts w:cs="Tahoma"/>
              </w:rPr>
              <w:t>Ongoing</w:t>
            </w:r>
          </w:p>
        </w:tc>
      </w:tr>
      <w:bookmarkStart w:id="0" w:name="_Hlk132201962"/>
      <w:tr w:rsidR="001663FC" w:rsidRPr="00395164" w14:paraId="78C2045A" w14:textId="77777777" w:rsidTr="004276E0">
        <w:trPr>
          <w:cantSplit/>
        </w:trPr>
        <w:tc>
          <w:tcPr>
            <w:tcW w:w="7834" w:type="dxa"/>
          </w:tcPr>
          <w:p w14:paraId="0FFB5CE6" w14:textId="77777777" w:rsidR="001663FC" w:rsidRPr="00395164" w:rsidRDefault="001663FC" w:rsidP="00C5466E">
            <w:pPr>
              <w:spacing w:after="80"/>
              <w:rPr>
                <w:rFonts w:cs="Tahoma"/>
                <w:b/>
                <w:bCs/>
              </w:rPr>
            </w:pPr>
            <w:r w:rsidRPr="00395164">
              <w:rPr>
                <w:rFonts w:cs="Tahoma"/>
                <w:b/>
                <w:bCs/>
              </w:rPr>
              <w:fldChar w:fldCharType="begin"/>
            </w:r>
            <w:r w:rsidRPr="00395164">
              <w:rPr>
                <w:rFonts w:cs="Tahoma"/>
                <w:b/>
                <w:bCs/>
              </w:rPr>
              <w:instrText xml:space="preserve"> HYPERLINK "http://www.hedleyfoundation.org.uk/" </w:instrText>
            </w:r>
            <w:r w:rsidRPr="00395164">
              <w:rPr>
                <w:rFonts w:cs="Tahoma"/>
                <w:b/>
                <w:bCs/>
              </w:rPr>
            </w:r>
            <w:r w:rsidRPr="00395164">
              <w:rPr>
                <w:rFonts w:cs="Tahoma"/>
                <w:b/>
                <w:bCs/>
              </w:rPr>
              <w:fldChar w:fldCharType="separate"/>
            </w:r>
            <w:r w:rsidRPr="00395164">
              <w:rPr>
                <w:rStyle w:val="Hyperlink"/>
                <w:rFonts w:cs="Tahoma"/>
                <w:b/>
                <w:bCs/>
              </w:rPr>
              <w:t>The Hedley Foundation</w:t>
            </w:r>
            <w:r w:rsidRPr="00395164">
              <w:rPr>
                <w:rFonts w:cs="Tahoma"/>
                <w:b/>
                <w:bCs/>
              </w:rPr>
              <w:fldChar w:fldCharType="end"/>
            </w:r>
          </w:p>
          <w:bookmarkEnd w:id="0"/>
          <w:p w14:paraId="39279169" w14:textId="77777777" w:rsidR="001663FC" w:rsidRPr="00395164" w:rsidRDefault="001663FC" w:rsidP="00C5466E">
            <w:pPr>
              <w:spacing w:after="80"/>
              <w:rPr>
                <w:rFonts w:cs="Tahoma"/>
              </w:rPr>
            </w:pPr>
            <w:r w:rsidRPr="00395164">
              <w:rPr>
                <w:rFonts w:cs="Tahoma"/>
              </w:rPr>
              <w:t xml:space="preserve">Grants up to £5000 to smaller charities operating across the spectrum of social need. </w:t>
            </w:r>
          </w:p>
        </w:tc>
        <w:tc>
          <w:tcPr>
            <w:tcW w:w="1936" w:type="dxa"/>
          </w:tcPr>
          <w:p w14:paraId="3E024947" w14:textId="77777777" w:rsidR="001663FC" w:rsidRPr="00395164" w:rsidRDefault="001663FC" w:rsidP="00C5466E">
            <w:pPr>
              <w:spacing w:after="80"/>
              <w:rPr>
                <w:rFonts w:cs="Tahoma"/>
              </w:rPr>
            </w:pPr>
            <w:r w:rsidRPr="00395164">
              <w:rPr>
                <w:rFonts w:cs="Tahoma"/>
              </w:rPr>
              <w:t xml:space="preserve">At least 6 weeks before Trustee meetings. </w:t>
            </w:r>
          </w:p>
        </w:tc>
      </w:tr>
      <w:tr w:rsidR="005B3294" w:rsidRPr="00395164" w14:paraId="424D36AB" w14:textId="77777777" w:rsidTr="004276E0">
        <w:trPr>
          <w:cantSplit/>
        </w:trPr>
        <w:tc>
          <w:tcPr>
            <w:tcW w:w="7834" w:type="dxa"/>
          </w:tcPr>
          <w:p w14:paraId="163038ED" w14:textId="4E8C2E0D" w:rsidR="00EC1550" w:rsidRPr="00395164" w:rsidRDefault="006A7BAA" w:rsidP="005B3294">
            <w:pPr>
              <w:rPr>
                <w:b/>
                <w:bCs/>
                <w:lang w:eastAsia="en-GB"/>
              </w:rPr>
            </w:pPr>
            <w:hyperlink r:id="rId36" w:history="1">
              <w:proofErr w:type="spellStart"/>
              <w:r w:rsidR="00EC1550" w:rsidRPr="00395164">
                <w:rPr>
                  <w:rStyle w:val="Hyperlink"/>
                  <w:b/>
                  <w:bCs/>
                  <w:lang w:eastAsia="en-GB"/>
                </w:rPr>
                <w:t>Trusthouse</w:t>
              </w:r>
              <w:proofErr w:type="spellEnd"/>
              <w:r w:rsidR="00EC1550" w:rsidRPr="00395164">
                <w:rPr>
                  <w:rStyle w:val="Hyperlink"/>
                  <w:b/>
                  <w:bCs/>
                  <w:lang w:eastAsia="en-GB"/>
                </w:rPr>
                <w:t xml:space="preserve"> Charitable Foundation</w:t>
              </w:r>
            </w:hyperlink>
          </w:p>
          <w:p w14:paraId="43AD872A" w14:textId="1A4072F3" w:rsidR="005B3294" w:rsidRPr="00395164" w:rsidRDefault="005B3294" w:rsidP="005B3294">
            <w:pPr>
              <w:rPr>
                <w:lang w:eastAsia="en-GB"/>
              </w:rPr>
            </w:pPr>
            <w:r w:rsidRPr="00395164">
              <w:rPr>
                <w:lang w:eastAsia="en-GB"/>
              </w:rPr>
              <w:t>Single year grants between £2,000 and £10,000 for core costs, salaries, running and project costs. Projects must have a focus on Community Support</w:t>
            </w:r>
          </w:p>
        </w:tc>
        <w:tc>
          <w:tcPr>
            <w:tcW w:w="1936" w:type="dxa"/>
          </w:tcPr>
          <w:p w14:paraId="732735F0" w14:textId="275E5E28" w:rsidR="005B3294" w:rsidRPr="00395164" w:rsidRDefault="00B67DFF" w:rsidP="00C5466E">
            <w:pPr>
              <w:spacing w:after="80"/>
              <w:rPr>
                <w:rFonts w:cs="Tahoma"/>
              </w:rPr>
            </w:pPr>
            <w:r w:rsidRPr="00395164">
              <w:rPr>
                <w:rFonts w:cs="Tahoma"/>
              </w:rPr>
              <w:t>Ongoing</w:t>
            </w:r>
          </w:p>
        </w:tc>
      </w:tr>
    </w:tbl>
    <w:p w14:paraId="0EF6E8A8" w14:textId="4C109715" w:rsidR="002E3C2D" w:rsidRPr="00395164" w:rsidRDefault="002E3C2D" w:rsidP="00C5466E">
      <w:pPr>
        <w:pStyle w:val="Heading1"/>
        <w:spacing w:after="80"/>
        <w:rPr>
          <w:rFonts w:ascii="Tahoma" w:hAnsi="Tahoma" w:cs="Tahoma"/>
          <w:b/>
          <w:bCs/>
          <w:color w:val="auto"/>
          <w:sz w:val="22"/>
          <w:szCs w:val="22"/>
        </w:rPr>
      </w:pPr>
      <w:r w:rsidRPr="00395164">
        <w:rPr>
          <w:rFonts w:ascii="Tahoma" w:hAnsi="Tahoma" w:cs="Tahoma"/>
          <w:b/>
          <w:bCs/>
          <w:color w:val="auto"/>
          <w:sz w:val="22"/>
          <w:szCs w:val="22"/>
        </w:rPr>
        <w:t>Health and Wellbeing</w:t>
      </w:r>
    </w:p>
    <w:tbl>
      <w:tblPr>
        <w:tblStyle w:val="TableGrid"/>
        <w:tblW w:w="0" w:type="auto"/>
        <w:tblLook w:val="0420" w:firstRow="1" w:lastRow="0" w:firstColumn="0" w:lastColumn="0" w:noHBand="0" w:noVBand="1"/>
        <w:tblCaption w:val="Health and Wellbeing"/>
        <w:tblDescription w:val="sets out details of Health and Wellbeing funding opportunities"/>
      </w:tblPr>
      <w:tblGrid>
        <w:gridCol w:w="7828"/>
        <w:gridCol w:w="1942"/>
      </w:tblGrid>
      <w:tr w:rsidR="002E3C2D" w:rsidRPr="00395164" w14:paraId="1E2DF50B" w14:textId="77777777" w:rsidTr="00D05BE4">
        <w:trPr>
          <w:cantSplit/>
          <w:tblHeader/>
        </w:trPr>
        <w:tc>
          <w:tcPr>
            <w:tcW w:w="7828" w:type="dxa"/>
          </w:tcPr>
          <w:p w14:paraId="4228A6C7" w14:textId="77777777" w:rsidR="002E3C2D" w:rsidRPr="00395164" w:rsidRDefault="002E3C2D" w:rsidP="00C5466E">
            <w:pPr>
              <w:spacing w:after="80"/>
              <w:rPr>
                <w:rFonts w:cs="Tahoma"/>
                <w:b/>
                <w:bCs/>
              </w:rPr>
            </w:pPr>
            <w:r w:rsidRPr="00395164">
              <w:rPr>
                <w:rFonts w:cs="Tahoma"/>
                <w:b/>
                <w:bCs/>
              </w:rPr>
              <w:t>Fund</w:t>
            </w:r>
          </w:p>
        </w:tc>
        <w:tc>
          <w:tcPr>
            <w:tcW w:w="1942" w:type="dxa"/>
          </w:tcPr>
          <w:p w14:paraId="2C92FE2E" w14:textId="77777777" w:rsidR="002E3C2D" w:rsidRPr="00395164" w:rsidRDefault="002E3C2D" w:rsidP="00C5466E">
            <w:pPr>
              <w:spacing w:after="80"/>
              <w:rPr>
                <w:rFonts w:cs="Tahoma"/>
                <w:b/>
                <w:bCs/>
              </w:rPr>
            </w:pPr>
            <w:r w:rsidRPr="00395164">
              <w:rPr>
                <w:rFonts w:cs="Tahoma"/>
                <w:b/>
                <w:bCs/>
              </w:rPr>
              <w:t>Closing Date</w:t>
            </w:r>
          </w:p>
        </w:tc>
      </w:tr>
      <w:tr w:rsidR="008968C2" w:rsidRPr="00395164" w14:paraId="2A7F467B" w14:textId="77777777" w:rsidTr="00D05BE4">
        <w:trPr>
          <w:cantSplit/>
        </w:trPr>
        <w:tc>
          <w:tcPr>
            <w:tcW w:w="7828" w:type="dxa"/>
          </w:tcPr>
          <w:p w14:paraId="6FBFABCE" w14:textId="4455C335" w:rsidR="008968C2" w:rsidRPr="00395164" w:rsidRDefault="006A7BAA" w:rsidP="00C5466E">
            <w:pPr>
              <w:spacing w:after="80"/>
              <w:rPr>
                <w:rFonts w:cs="Tahoma"/>
                <w:b/>
                <w:bCs/>
              </w:rPr>
            </w:pPr>
            <w:hyperlink r:id="rId37" w:history="1">
              <w:r w:rsidR="008968C2" w:rsidRPr="00395164">
                <w:rPr>
                  <w:rStyle w:val="Hyperlink"/>
                  <w:rFonts w:cs="Tahoma"/>
                  <w:b/>
                  <w:bCs/>
                </w:rPr>
                <w:t>Kelly Family Trust</w:t>
              </w:r>
            </w:hyperlink>
          </w:p>
          <w:p w14:paraId="63353FCD" w14:textId="1A7DD651" w:rsidR="008968C2" w:rsidRPr="00395164" w:rsidRDefault="008968C2" w:rsidP="00C5466E">
            <w:pPr>
              <w:spacing w:after="80"/>
              <w:rPr>
                <w:rFonts w:cs="Tahoma"/>
              </w:rPr>
            </w:pPr>
            <w:r w:rsidRPr="00395164">
              <w:rPr>
                <w:rFonts w:cs="Tahoma"/>
              </w:rPr>
              <w:t>Grants up to £5,000 for charities working with families with complex needs</w:t>
            </w:r>
          </w:p>
        </w:tc>
        <w:tc>
          <w:tcPr>
            <w:tcW w:w="1942" w:type="dxa"/>
          </w:tcPr>
          <w:p w14:paraId="0CDD8D38" w14:textId="4E7AB79C" w:rsidR="008968C2" w:rsidRPr="00395164" w:rsidRDefault="00865FA3" w:rsidP="00C5466E">
            <w:pPr>
              <w:spacing w:after="80"/>
              <w:rPr>
                <w:rFonts w:cs="Tahoma"/>
              </w:rPr>
            </w:pPr>
            <w:r w:rsidRPr="00395164">
              <w:rPr>
                <w:rFonts w:cs="Tahoma"/>
              </w:rPr>
              <w:t>1st March and 1st September</w:t>
            </w:r>
          </w:p>
        </w:tc>
      </w:tr>
    </w:tbl>
    <w:p w14:paraId="76B75AFA" w14:textId="77777777" w:rsidR="001663FC" w:rsidRPr="00395164" w:rsidRDefault="001663FC" w:rsidP="00C5466E">
      <w:pPr>
        <w:pStyle w:val="Heading1"/>
        <w:spacing w:after="80"/>
        <w:rPr>
          <w:rFonts w:ascii="Tahoma" w:hAnsi="Tahoma" w:cs="Tahoma"/>
          <w:b/>
          <w:bCs/>
          <w:color w:val="auto"/>
          <w:sz w:val="22"/>
          <w:szCs w:val="22"/>
        </w:rPr>
      </w:pPr>
      <w:r w:rsidRPr="00395164">
        <w:rPr>
          <w:rFonts w:ascii="Tahoma" w:hAnsi="Tahoma" w:cs="Tahoma"/>
          <w:b/>
          <w:bCs/>
          <w:color w:val="auto"/>
          <w:sz w:val="22"/>
          <w:szCs w:val="22"/>
        </w:rPr>
        <w:lastRenderedPageBreak/>
        <w:t xml:space="preserve">Heritage </w:t>
      </w:r>
    </w:p>
    <w:tbl>
      <w:tblPr>
        <w:tblStyle w:val="TableGrid"/>
        <w:tblW w:w="0" w:type="auto"/>
        <w:tblLook w:val="0420" w:firstRow="1" w:lastRow="0" w:firstColumn="0" w:lastColumn="0" w:noHBand="0" w:noVBand="1"/>
        <w:tblCaption w:val="Heritage "/>
        <w:tblDescription w:val="sets out details of Heritage funding opportunties"/>
      </w:tblPr>
      <w:tblGrid>
        <w:gridCol w:w="7840"/>
        <w:gridCol w:w="1930"/>
      </w:tblGrid>
      <w:tr w:rsidR="001663FC" w:rsidRPr="00395164" w14:paraId="3BBAABD0" w14:textId="77777777" w:rsidTr="00D229D9">
        <w:trPr>
          <w:cantSplit/>
          <w:tblHeader/>
        </w:trPr>
        <w:tc>
          <w:tcPr>
            <w:tcW w:w="7840" w:type="dxa"/>
          </w:tcPr>
          <w:p w14:paraId="732A14DD" w14:textId="77777777" w:rsidR="001663FC" w:rsidRPr="00395164" w:rsidRDefault="001663FC" w:rsidP="00C5466E">
            <w:pPr>
              <w:spacing w:after="80"/>
              <w:rPr>
                <w:rFonts w:cs="Tahoma"/>
                <w:b/>
                <w:bCs/>
              </w:rPr>
            </w:pPr>
            <w:r w:rsidRPr="00395164">
              <w:rPr>
                <w:rFonts w:cs="Tahoma"/>
                <w:b/>
                <w:bCs/>
              </w:rPr>
              <w:t>Fund</w:t>
            </w:r>
          </w:p>
        </w:tc>
        <w:tc>
          <w:tcPr>
            <w:tcW w:w="1930" w:type="dxa"/>
          </w:tcPr>
          <w:p w14:paraId="306F5FCB" w14:textId="77777777" w:rsidR="001663FC" w:rsidRPr="00395164" w:rsidRDefault="001663FC" w:rsidP="00C5466E">
            <w:pPr>
              <w:spacing w:after="80"/>
              <w:rPr>
                <w:rFonts w:cs="Tahoma"/>
                <w:b/>
                <w:bCs/>
              </w:rPr>
            </w:pPr>
            <w:r w:rsidRPr="00395164">
              <w:rPr>
                <w:rFonts w:cs="Tahoma"/>
                <w:b/>
                <w:bCs/>
              </w:rPr>
              <w:t>Closing Date</w:t>
            </w:r>
          </w:p>
        </w:tc>
      </w:tr>
      <w:tr w:rsidR="001663FC" w:rsidRPr="00395164" w14:paraId="07035D78" w14:textId="77777777" w:rsidTr="00D229D9">
        <w:trPr>
          <w:cantSplit/>
        </w:trPr>
        <w:tc>
          <w:tcPr>
            <w:tcW w:w="7840" w:type="dxa"/>
          </w:tcPr>
          <w:p w14:paraId="3CAFC8EE" w14:textId="70BF3A33" w:rsidR="001663FC" w:rsidRPr="00395164" w:rsidRDefault="006A7BAA" w:rsidP="00C5466E">
            <w:pPr>
              <w:spacing w:after="80"/>
              <w:rPr>
                <w:rFonts w:cs="Tahoma"/>
                <w:b/>
                <w:bCs/>
              </w:rPr>
            </w:pPr>
            <w:hyperlink r:id="rId38" w:history="1">
              <w:r w:rsidR="008B40A0" w:rsidRPr="00395164">
                <w:rPr>
                  <w:rStyle w:val="Hyperlink"/>
                  <w:rFonts w:cs="Tahoma"/>
                  <w:b/>
                  <w:bCs/>
                </w:rPr>
                <w:t>Historic England Everyday Heritage Grants</w:t>
              </w:r>
            </w:hyperlink>
            <w:r w:rsidR="008B40A0" w:rsidRPr="00395164">
              <w:rPr>
                <w:rFonts w:cs="Tahoma"/>
                <w:b/>
                <w:bCs/>
              </w:rPr>
              <w:t xml:space="preserve"> </w:t>
            </w:r>
          </w:p>
          <w:p w14:paraId="4DDDF2A2" w14:textId="68D834A6" w:rsidR="008B40A0" w:rsidRPr="00395164" w:rsidRDefault="00594BB3" w:rsidP="0087647B">
            <w:r w:rsidRPr="00395164">
              <w:t xml:space="preserve">Grants of </w:t>
            </w:r>
            <w:r w:rsidR="0055471A" w:rsidRPr="00395164">
              <w:t>up to £25,000</w:t>
            </w:r>
            <w:r w:rsidR="006F1D28" w:rsidRPr="00395164">
              <w:t xml:space="preserve"> </w:t>
            </w:r>
            <w:r w:rsidRPr="00395164">
              <w:t xml:space="preserve">for </w:t>
            </w:r>
            <w:r w:rsidR="0087647B" w:rsidRPr="00395164">
              <w:t xml:space="preserve">organisations and individuals </w:t>
            </w:r>
            <w:r w:rsidR="006F1D28" w:rsidRPr="00395164">
              <w:t>that celebrate working class histories and the historic places that make up everyday life.</w:t>
            </w:r>
          </w:p>
        </w:tc>
        <w:tc>
          <w:tcPr>
            <w:tcW w:w="1930" w:type="dxa"/>
          </w:tcPr>
          <w:p w14:paraId="56B208AB" w14:textId="4E8AC9B7" w:rsidR="001663FC" w:rsidRPr="00395164" w:rsidRDefault="00E35537" w:rsidP="0087647B">
            <w:r w:rsidRPr="00395164">
              <w:t>7 November 2023</w:t>
            </w:r>
            <w:r w:rsidR="0087647B" w:rsidRPr="00395164">
              <w:t xml:space="preserve"> at 11.59pm</w:t>
            </w:r>
          </w:p>
        </w:tc>
      </w:tr>
      <w:tr w:rsidR="00D229D9" w:rsidRPr="00395164" w14:paraId="4C07F9F1" w14:textId="77777777" w:rsidTr="00D229D9">
        <w:trPr>
          <w:cantSplit/>
        </w:trPr>
        <w:tc>
          <w:tcPr>
            <w:tcW w:w="7840" w:type="dxa"/>
          </w:tcPr>
          <w:p w14:paraId="75DD7DCA" w14:textId="18828588" w:rsidR="006A7BAA" w:rsidRPr="006A7BAA" w:rsidRDefault="006A7BAA" w:rsidP="006A7BAA">
            <w:pPr>
              <w:rPr>
                <w:b/>
                <w:bCs/>
              </w:rPr>
            </w:pPr>
            <w:hyperlink r:id="rId39" w:history="1">
              <w:r w:rsidRPr="006A7BAA">
                <w:rPr>
                  <w:rStyle w:val="Hyperlink"/>
                  <w:b/>
                  <w:bCs/>
                </w:rPr>
                <w:t>National Lottery Heritage Fund</w:t>
              </w:r>
            </w:hyperlink>
          </w:p>
          <w:p w14:paraId="1368DEBA" w14:textId="68253134" w:rsidR="00D229D9" w:rsidRPr="00395164" w:rsidRDefault="00D229D9" w:rsidP="006A7BAA">
            <w:r w:rsidRPr="00395164">
              <w:rPr>
                <w:rFonts w:cs="Tahoma"/>
              </w:rPr>
              <w:t xml:space="preserve">Funding for heritage projects from £3,000 for projects of all sizes that connect people and communities to the UK’s heritage. </w:t>
            </w:r>
          </w:p>
        </w:tc>
        <w:tc>
          <w:tcPr>
            <w:tcW w:w="1930" w:type="dxa"/>
          </w:tcPr>
          <w:p w14:paraId="39354795" w14:textId="6C5AD257" w:rsidR="00D229D9" w:rsidRPr="00395164" w:rsidRDefault="00D229D9" w:rsidP="00D229D9">
            <w:pPr>
              <w:spacing w:after="80"/>
              <w:rPr>
                <w:rFonts w:cs="Tahoma"/>
              </w:rPr>
            </w:pPr>
            <w:r w:rsidRPr="00395164">
              <w:rPr>
                <w:rFonts w:cs="Tahoma"/>
              </w:rPr>
              <w:t>Ongoing</w:t>
            </w:r>
          </w:p>
        </w:tc>
      </w:tr>
      <w:tr w:rsidR="00D229D9" w:rsidRPr="00395164" w14:paraId="728EC864" w14:textId="77777777" w:rsidTr="00D229D9">
        <w:trPr>
          <w:cantSplit/>
        </w:trPr>
        <w:tc>
          <w:tcPr>
            <w:tcW w:w="7840" w:type="dxa"/>
          </w:tcPr>
          <w:p w14:paraId="272573CD" w14:textId="77777777" w:rsidR="00D229D9" w:rsidRPr="00395164" w:rsidRDefault="006A7BAA" w:rsidP="00D229D9">
            <w:pPr>
              <w:spacing w:after="80"/>
              <w:rPr>
                <w:rFonts w:cs="Tahoma"/>
                <w:b/>
                <w:bCs/>
              </w:rPr>
            </w:pPr>
            <w:hyperlink r:id="rId40" w:history="1">
              <w:r w:rsidR="00D229D9" w:rsidRPr="00395164">
                <w:rPr>
                  <w:rStyle w:val="Hyperlink"/>
                  <w:rFonts w:cs="Tahoma"/>
                  <w:b/>
                  <w:bCs/>
                </w:rPr>
                <w:t>Charles Hayward Foundation</w:t>
              </w:r>
            </w:hyperlink>
          </w:p>
          <w:p w14:paraId="62D84395" w14:textId="77777777" w:rsidR="00D229D9" w:rsidRPr="00395164" w:rsidRDefault="00D229D9" w:rsidP="00D229D9">
            <w:pPr>
              <w:spacing w:after="80"/>
              <w:rPr>
                <w:rFonts w:cs="Tahoma"/>
              </w:rPr>
            </w:pPr>
            <w:r w:rsidRPr="00395164">
              <w:rPr>
                <w:rFonts w:cs="Tahoma"/>
              </w:rPr>
              <w:t>Grants of £7,000 - £25,000 for UK registered charities with an annual income over £350k working in the fields of Heritage and Conservation, Social and Criminal Justice.</w:t>
            </w:r>
          </w:p>
        </w:tc>
        <w:tc>
          <w:tcPr>
            <w:tcW w:w="1930" w:type="dxa"/>
          </w:tcPr>
          <w:p w14:paraId="1DA5893E" w14:textId="77777777" w:rsidR="00D229D9" w:rsidRPr="00395164" w:rsidRDefault="00D229D9" w:rsidP="00D229D9">
            <w:pPr>
              <w:spacing w:after="80"/>
              <w:rPr>
                <w:rFonts w:cs="Tahoma"/>
              </w:rPr>
            </w:pPr>
            <w:r w:rsidRPr="00395164">
              <w:rPr>
                <w:rFonts w:cs="Tahoma"/>
              </w:rPr>
              <w:t>Ongoing</w:t>
            </w:r>
          </w:p>
        </w:tc>
      </w:tr>
    </w:tbl>
    <w:p w14:paraId="18BDACBC" w14:textId="32859676" w:rsidR="001663FC" w:rsidRPr="00395164" w:rsidRDefault="001663FC" w:rsidP="00C5466E">
      <w:pPr>
        <w:pStyle w:val="Heading1"/>
        <w:spacing w:after="80"/>
        <w:rPr>
          <w:rFonts w:ascii="Tahoma" w:hAnsi="Tahoma" w:cs="Tahoma"/>
          <w:b/>
          <w:bCs/>
          <w:color w:val="auto"/>
          <w:sz w:val="22"/>
          <w:szCs w:val="22"/>
        </w:rPr>
      </w:pPr>
      <w:r w:rsidRPr="00395164">
        <w:rPr>
          <w:rFonts w:ascii="Tahoma" w:hAnsi="Tahoma" w:cs="Tahoma"/>
          <w:b/>
          <w:bCs/>
          <w:color w:val="auto"/>
          <w:sz w:val="22"/>
          <w:szCs w:val="22"/>
        </w:rPr>
        <w:t>Housing and Environment</w:t>
      </w:r>
    </w:p>
    <w:tbl>
      <w:tblPr>
        <w:tblStyle w:val="TableGrid"/>
        <w:tblW w:w="0" w:type="auto"/>
        <w:tblLook w:val="0420" w:firstRow="1" w:lastRow="0" w:firstColumn="0" w:lastColumn="0" w:noHBand="0" w:noVBand="1"/>
        <w:tblCaption w:val="Housing and Environment"/>
        <w:tblDescription w:val="sets out details of Housing and Environment funding opportunities"/>
      </w:tblPr>
      <w:tblGrid>
        <w:gridCol w:w="7827"/>
        <w:gridCol w:w="1943"/>
      </w:tblGrid>
      <w:tr w:rsidR="001663FC" w:rsidRPr="00395164" w14:paraId="37C162D9" w14:textId="77777777" w:rsidTr="002B41C2">
        <w:trPr>
          <w:cantSplit/>
          <w:tblHeader/>
        </w:trPr>
        <w:tc>
          <w:tcPr>
            <w:tcW w:w="7827" w:type="dxa"/>
          </w:tcPr>
          <w:p w14:paraId="3F987626" w14:textId="77777777" w:rsidR="001663FC" w:rsidRPr="00395164" w:rsidRDefault="001663FC" w:rsidP="00C5466E">
            <w:pPr>
              <w:spacing w:after="80"/>
              <w:rPr>
                <w:rFonts w:cs="Tahoma"/>
                <w:b/>
                <w:bCs/>
              </w:rPr>
            </w:pPr>
            <w:r w:rsidRPr="00395164">
              <w:rPr>
                <w:rFonts w:cs="Tahoma"/>
                <w:b/>
                <w:bCs/>
              </w:rPr>
              <w:t>Fund</w:t>
            </w:r>
          </w:p>
        </w:tc>
        <w:tc>
          <w:tcPr>
            <w:tcW w:w="1943" w:type="dxa"/>
          </w:tcPr>
          <w:p w14:paraId="56F95F14" w14:textId="77777777" w:rsidR="001663FC" w:rsidRPr="00395164" w:rsidRDefault="001663FC" w:rsidP="00C5466E">
            <w:pPr>
              <w:spacing w:after="80"/>
              <w:rPr>
                <w:rFonts w:cs="Tahoma"/>
                <w:b/>
                <w:bCs/>
              </w:rPr>
            </w:pPr>
            <w:r w:rsidRPr="00395164">
              <w:rPr>
                <w:rFonts w:cs="Tahoma"/>
                <w:b/>
                <w:bCs/>
              </w:rPr>
              <w:t>Closing Date</w:t>
            </w:r>
          </w:p>
        </w:tc>
      </w:tr>
      <w:tr w:rsidR="000B129C" w:rsidRPr="00395164" w14:paraId="7F684335" w14:textId="77777777" w:rsidTr="002B41C2">
        <w:trPr>
          <w:cantSplit/>
        </w:trPr>
        <w:tc>
          <w:tcPr>
            <w:tcW w:w="7827" w:type="dxa"/>
          </w:tcPr>
          <w:p w14:paraId="150F3488" w14:textId="77777777" w:rsidR="000B129C" w:rsidRPr="00395164" w:rsidRDefault="006A7BAA" w:rsidP="00C5466E">
            <w:pPr>
              <w:spacing w:after="80"/>
              <w:rPr>
                <w:rFonts w:cs="Tahoma"/>
                <w:b/>
                <w:bCs/>
              </w:rPr>
            </w:pPr>
            <w:hyperlink r:id="rId41" w:history="1">
              <w:r w:rsidR="000B129C" w:rsidRPr="00395164">
                <w:rPr>
                  <w:rStyle w:val="Hyperlink"/>
                  <w:rFonts w:cs="Tahoma"/>
                  <w:b/>
                  <w:bCs/>
                  <w:shd w:val="clear" w:color="auto" w:fill="F8F9FA"/>
                </w:rPr>
                <w:t>Learning through Landscapes - Nature Grants</w:t>
              </w:r>
            </w:hyperlink>
          </w:p>
          <w:p w14:paraId="5BDD84C8" w14:textId="035F0B2B" w:rsidR="000B129C" w:rsidRPr="00395164" w:rsidRDefault="000B129C" w:rsidP="00C5466E">
            <w:pPr>
              <w:spacing w:after="80"/>
              <w:rPr>
                <w:rFonts w:cs="Tahoma"/>
              </w:rPr>
            </w:pPr>
            <w:r w:rsidRPr="00395164">
              <w:rPr>
                <w:rFonts w:cs="Tahoma"/>
              </w:rPr>
              <w:t>The Local Schools Nature Grants Scheme allows Early Years, Infant, Primary and Secondary school and settings in England, Scotland &amp; Wales to apply for £500 worth of outdoor resources, and a two hour training session.</w:t>
            </w:r>
          </w:p>
        </w:tc>
        <w:tc>
          <w:tcPr>
            <w:tcW w:w="1943" w:type="dxa"/>
          </w:tcPr>
          <w:p w14:paraId="5C3BDBB3" w14:textId="6E5520C4" w:rsidR="000B129C" w:rsidRPr="00395164" w:rsidRDefault="000B129C" w:rsidP="00C5466E">
            <w:pPr>
              <w:spacing w:after="80"/>
              <w:rPr>
                <w:rFonts w:cs="Tahoma"/>
              </w:rPr>
            </w:pPr>
            <w:r w:rsidRPr="00395164">
              <w:rPr>
                <w:rFonts w:cs="Tahoma"/>
              </w:rPr>
              <w:t>Open throughout 2023. Visit the website for cut off dates</w:t>
            </w:r>
          </w:p>
        </w:tc>
      </w:tr>
    </w:tbl>
    <w:p w14:paraId="33E96735" w14:textId="77777777" w:rsidR="00276349" w:rsidRPr="00395164" w:rsidRDefault="00276349" w:rsidP="00C5466E">
      <w:pPr>
        <w:spacing w:after="80"/>
        <w:rPr>
          <w:rFonts w:cs="Tahoma"/>
          <w:b/>
          <w:bCs/>
        </w:rPr>
      </w:pPr>
    </w:p>
    <w:p w14:paraId="246CC04F" w14:textId="44F2FF28" w:rsidR="009625F8" w:rsidRPr="00395164" w:rsidRDefault="009625F8" w:rsidP="00C5466E">
      <w:pPr>
        <w:pStyle w:val="Heading1"/>
        <w:spacing w:after="80"/>
        <w:rPr>
          <w:rFonts w:ascii="Tahoma" w:hAnsi="Tahoma" w:cs="Tahoma"/>
          <w:b/>
          <w:bCs/>
          <w:color w:val="auto"/>
          <w:sz w:val="22"/>
          <w:szCs w:val="22"/>
        </w:rPr>
      </w:pPr>
      <w:r w:rsidRPr="00395164">
        <w:rPr>
          <w:rFonts w:ascii="Tahoma" w:hAnsi="Tahoma" w:cs="Tahoma"/>
          <w:b/>
          <w:bCs/>
          <w:color w:val="auto"/>
          <w:sz w:val="22"/>
          <w:szCs w:val="22"/>
        </w:rPr>
        <w:t xml:space="preserve">Location </w:t>
      </w:r>
      <w:r w:rsidR="009B7D71" w:rsidRPr="00395164">
        <w:rPr>
          <w:rFonts w:ascii="Tahoma" w:hAnsi="Tahoma" w:cs="Tahoma"/>
          <w:b/>
          <w:bCs/>
          <w:color w:val="auto"/>
          <w:sz w:val="22"/>
          <w:szCs w:val="22"/>
        </w:rPr>
        <w:t xml:space="preserve">Based Funding Opportunities </w:t>
      </w:r>
    </w:p>
    <w:tbl>
      <w:tblPr>
        <w:tblStyle w:val="TableGrid"/>
        <w:tblW w:w="0" w:type="auto"/>
        <w:tblLook w:val="0420" w:firstRow="1" w:lastRow="0" w:firstColumn="0" w:lastColumn="0" w:noHBand="0" w:noVBand="1"/>
        <w:tblCaption w:val="Location Based Funding Opportunities "/>
        <w:tblDescription w:val="sets out details of Location Based Funding Opportunities "/>
      </w:tblPr>
      <w:tblGrid>
        <w:gridCol w:w="7643"/>
        <w:gridCol w:w="2127"/>
      </w:tblGrid>
      <w:tr w:rsidR="009625F8" w:rsidRPr="00395164" w14:paraId="163A8A3F" w14:textId="77777777" w:rsidTr="002B41C2">
        <w:trPr>
          <w:cantSplit/>
          <w:tblHeader/>
        </w:trPr>
        <w:tc>
          <w:tcPr>
            <w:tcW w:w="7643" w:type="dxa"/>
          </w:tcPr>
          <w:p w14:paraId="7B1A6658" w14:textId="159BF84A" w:rsidR="002F7526" w:rsidRPr="00395164" w:rsidRDefault="009625F8" w:rsidP="00C5466E">
            <w:pPr>
              <w:spacing w:after="80"/>
              <w:rPr>
                <w:rFonts w:cs="Tahoma"/>
                <w:b/>
                <w:bCs/>
              </w:rPr>
            </w:pPr>
            <w:r w:rsidRPr="00395164">
              <w:rPr>
                <w:rFonts w:cs="Tahoma"/>
                <w:b/>
                <w:bCs/>
              </w:rPr>
              <w:t>Fund</w:t>
            </w:r>
          </w:p>
        </w:tc>
        <w:tc>
          <w:tcPr>
            <w:tcW w:w="2127" w:type="dxa"/>
          </w:tcPr>
          <w:p w14:paraId="3ED54165" w14:textId="77777777" w:rsidR="009625F8" w:rsidRPr="00395164" w:rsidRDefault="009625F8" w:rsidP="00C5466E">
            <w:pPr>
              <w:spacing w:after="80"/>
              <w:rPr>
                <w:rFonts w:cs="Tahoma"/>
                <w:b/>
                <w:bCs/>
              </w:rPr>
            </w:pPr>
            <w:r w:rsidRPr="00395164">
              <w:rPr>
                <w:rFonts w:cs="Tahoma"/>
                <w:b/>
                <w:bCs/>
              </w:rPr>
              <w:t>Closing Date</w:t>
            </w:r>
          </w:p>
        </w:tc>
      </w:tr>
      <w:tr w:rsidR="000B129C" w:rsidRPr="00395164" w14:paraId="303DFA67" w14:textId="77777777" w:rsidTr="002B41C2">
        <w:trPr>
          <w:cantSplit/>
        </w:trPr>
        <w:tc>
          <w:tcPr>
            <w:tcW w:w="7643" w:type="dxa"/>
          </w:tcPr>
          <w:p w14:paraId="707DBBE8" w14:textId="77777777" w:rsidR="000B129C" w:rsidRPr="00395164" w:rsidRDefault="006A7BAA" w:rsidP="00C5466E">
            <w:pPr>
              <w:spacing w:after="80"/>
              <w:rPr>
                <w:rFonts w:cs="Tahoma"/>
                <w:b/>
                <w:bCs/>
              </w:rPr>
            </w:pPr>
            <w:hyperlink r:id="rId42" w:history="1">
              <w:r w:rsidR="000B129C" w:rsidRPr="00395164">
                <w:rPr>
                  <w:rStyle w:val="Hyperlink"/>
                  <w:rFonts w:cs="Tahoma"/>
                  <w:b/>
                  <w:bCs/>
                </w:rPr>
                <w:t>Sutton Coldfield Charitable Trust</w:t>
              </w:r>
            </w:hyperlink>
            <w:r w:rsidR="000B129C" w:rsidRPr="00395164">
              <w:rPr>
                <w:rFonts w:cs="Tahoma"/>
                <w:b/>
                <w:bCs/>
              </w:rPr>
              <w:t xml:space="preserve"> </w:t>
            </w:r>
          </w:p>
          <w:p w14:paraId="3BB9A02E" w14:textId="229E9FDB" w:rsidR="000B129C" w:rsidRPr="00395164" w:rsidRDefault="000B129C" w:rsidP="00C5466E">
            <w:pPr>
              <w:spacing w:after="80"/>
              <w:rPr>
                <w:rFonts w:cs="Tahoma"/>
              </w:rPr>
            </w:pPr>
            <w:r w:rsidRPr="00395164">
              <w:rPr>
                <w:rFonts w:cs="Tahoma"/>
              </w:rPr>
              <w:t>A range of grant programmes to benefit Sutton Coldfield and its residents.</w:t>
            </w:r>
          </w:p>
        </w:tc>
        <w:tc>
          <w:tcPr>
            <w:tcW w:w="2127" w:type="dxa"/>
          </w:tcPr>
          <w:p w14:paraId="5B42E452" w14:textId="286885C0" w:rsidR="000B129C" w:rsidRPr="00395164" w:rsidRDefault="000B129C" w:rsidP="00C5466E">
            <w:pPr>
              <w:spacing w:after="80"/>
              <w:rPr>
                <w:rFonts w:cs="Tahoma"/>
                <w:b/>
                <w:bCs/>
              </w:rPr>
            </w:pPr>
            <w:r w:rsidRPr="00395164">
              <w:rPr>
                <w:rFonts w:cs="Tahoma"/>
              </w:rPr>
              <w:t>Ongoing</w:t>
            </w:r>
          </w:p>
        </w:tc>
      </w:tr>
      <w:tr w:rsidR="000B129C" w:rsidRPr="00395164" w14:paraId="2B4EA700" w14:textId="77777777" w:rsidTr="002B41C2">
        <w:trPr>
          <w:cantSplit/>
        </w:trPr>
        <w:tc>
          <w:tcPr>
            <w:tcW w:w="7643" w:type="dxa"/>
          </w:tcPr>
          <w:p w14:paraId="464BA075" w14:textId="77777777" w:rsidR="000B129C" w:rsidRPr="00395164" w:rsidRDefault="006A7BAA" w:rsidP="00C5466E">
            <w:pPr>
              <w:spacing w:after="80"/>
              <w:rPr>
                <w:rFonts w:cs="Tahoma"/>
                <w:b/>
                <w:bCs/>
              </w:rPr>
            </w:pPr>
            <w:hyperlink r:id="rId43" w:history="1">
              <w:r w:rsidR="000B129C" w:rsidRPr="00395164">
                <w:rPr>
                  <w:rStyle w:val="Hyperlink"/>
                  <w:rFonts w:cs="Tahoma"/>
                  <w:b/>
                  <w:bCs/>
                </w:rPr>
                <w:t xml:space="preserve">George </w:t>
              </w:r>
              <w:proofErr w:type="spellStart"/>
              <w:r w:rsidR="000B129C" w:rsidRPr="00395164">
                <w:rPr>
                  <w:rStyle w:val="Hyperlink"/>
                  <w:rFonts w:cs="Tahoma"/>
                  <w:b/>
                  <w:bCs/>
                </w:rPr>
                <w:t>Fentham</w:t>
              </w:r>
              <w:proofErr w:type="spellEnd"/>
              <w:r w:rsidR="000B129C" w:rsidRPr="00395164">
                <w:rPr>
                  <w:rStyle w:val="Hyperlink"/>
                  <w:rFonts w:cs="Tahoma"/>
                  <w:b/>
                  <w:bCs/>
                </w:rPr>
                <w:t xml:space="preserve"> Birmingham Charity</w:t>
              </w:r>
            </w:hyperlink>
          </w:p>
          <w:p w14:paraId="618C1EF5" w14:textId="5E578CAE" w:rsidR="000B129C" w:rsidRPr="00395164" w:rsidRDefault="000B129C" w:rsidP="00C5466E">
            <w:pPr>
              <w:spacing w:after="80"/>
              <w:rPr>
                <w:rFonts w:cs="Tahoma"/>
              </w:rPr>
            </w:pPr>
            <w:r w:rsidRPr="00395164">
              <w:rPr>
                <w:rFonts w:cs="Tahoma"/>
              </w:rPr>
              <w:t>Grants to organisations which provide services or facilities to those in need, hardship, or distress in the City of Birmingham</w:t>
            </w:r>
          </w:p>
        </w:tc>
        <w:tc>
          <w:tcPr>
            <w:tcW w:w="2127" w:type="dxa"/>
          </w:tcPr>
          <w:p w14:paraId="46C5BF74" w14:textId="6D61F0E0" w:rsidR="000B129C" w:rsidRPr="00395164" w:rsidRDefault="000B129C" w:rsidP="00C5466E">
            <w:pPr>
              <w:spacing w:after="80"/>
              <w:rPr>
                <w:rFonts w:cs="Tahoma"/>
              </w:rPr>
            </w:pPr>
            <w:r w:rsidRPr="00395164">
              <w:rPr>
                <w:rFonts w:cs="Tahoma"/>
              </w:rPr>
              <w:t>Ongoing</w:t>
            </w:r>
          </w:p>
        </w:tc>
      </w:tr>
      <w:tr w:rsidR="000B129C" w:rsidRPr="00395164" w14:paraId="4A7464A7" w14:textId="77777777" w:rsidTr="002B41C2">
        <w:trPr>
          <w:cantSplit/>
        </w:trPr>
        <w:tc>
          <w:tcPr>
            <w:tcW w:w="7643" w:type="dxa"/>
          </w:tcPr>
          <w:p w14:paraId="24EB399D" w14:textId="77777777" w:rsidR="000B129C" w:rsidRPr="00395164" w:rsidRDefault="006A7BAA" w:rsidP="00C5466E">
            <w:pPr>
              <w:spacing w:after="80"/>
              <w:rPr>
                <w:rFonts w:cs="Tahoma"/>
                <w:b/>
                <w:bCs/>
              </w:rPr>
            </w:pPr>
            <w:hyperlink r:id="rId44" w:history="1">
              <w:r w:rsidR="000B129C" w:rsidRPr="00395164">
                <w:rPr>
                  <w:rStyle w:val="Hyperlink"/>
                  <w:rFonts w:cs="Tahoma"/>
                  <w:b/>
                  <w:bCs/>
                </w:rPr>
                <w:t>The Cole Charitable Trust</w:t>
              </w:r>
            </w:hyperlink>
          </w:p>
          <w:p w14:paraId="5F2E4ED7" w14:textId="6F0E114D" w:rsidR="000B129C" w:rsidRPr="00395164" w:rsidRDefault="000B129C" w:rsidP="00C5466E">
            <w:pPr>
              <w:spacing w:after="80"/>
              <w:rPr>
                <w:rFonts w:cs="Tahoma"/>
              </w:rPr>
            </w:pPr>
            <w:r w:rsidRPr="00395164">
              <w:rPr>
                <w:rFonts w:cs="Tahoma"/>
              </w:rPr>
              <w:t>A small grant-making trust which supports small charities in the West Midlands.</w:t>
            </w:r>
          </w:p>
        </w:tc>
        <w:tc>
          <w:tcPr>
            <w:tcW w:w="2127" w:type="dxa"/>
          </w:tcPr>
          <w:p w14:paraId="0E937822" w14:textId="61C62C27" w:rsidR="000B129C" w:rsidRPr="00395164" w:rsidRDefault="000B129C" w:rsidP="00C5466E">
            <w:pPr>
              <w:spacing w:after="80"/>
              <w:rPr>
                <w:rFonts w:cs="Tahoma"/>
              </w:rPr>
            </w:pPr>
            <w:r w:rsidRPr="00395164">
              <w:rPr>
                <w:rFonts w:cs="Tahoma"/>
              </w:rPr>
              <w:t>Requests are considered twice a year, in April/May, and October/</w:t>
            </w:r>
            <w:r w:rsidR="00BD1230" w:rsidRPr="00395164">
              <w:rPr>
                <w:rFonts w:cs="Tahoma"/>
              </w:rPr>
              <w:t xml:space="preserve"> </w:t>
            </w:r>
            <w:r w:rsidRPr="00395164">
              <w:rPr>
                <w:rFonts w:cs="Tahoma"/>
              </w:rPr>
              <w:t>November</w:t>
            </w:r>
            <w:r w:rsidRPr="00395164">
              <w:rPr>
                <w:rFonts w:cs="Tahoma"/>
                <w:color w:val="373737"/>
                <w:shd w:val="clear" w:color="auto" w:fill="FFFFFF"/>
              </w:rPr>
              <w:t>.</w:t>
            </w:r>
          </w:p>
        </w:tc>
      </w:tr>
      <w:tr w:rsidR="000B129C" w:rsidRPr="00395164" w14:paraId="3E36EEA2" w14:textId="77777777" w:rsidTr="002B41C2">
        <w:trPr>
          <w:cantSplit/>
        </w:trPr>
        <w:tc>
          <w:tcPr>
            <w:tcW w:w="7643" w:type="dxa"/>
          </w:tcPr>
          <w:p w14:paraId="7B9462F4" w14:textId="77777777" w:rsidR="000B129C" w:rsidRPr="00395164" w:rsidRDefault="006A7BAA" w:rsidP="00C5466E">
            <w:pPr>
              <w:spacing w:after="80"/>
              <w:rPr>
                <w:rFonts w:cs="Tahoma"/>
                <w:b/>
                <w:bCs/>
                <w:lang w:eastAsia="en-GB"/>
              </w:rPr>
            </w:pPr>
            <w:hyperlink r:id="rId45" w:history="1">
              <w:r w:rsidR="000B129C" w:rsidRPr="00395164">
                <w:rPr>
                  <w:rStyle w:val="Hyperlink"/>
                  <w:rFonts w:cs="Tahoma"/>
                  <w:b/>
                  <w:bCs/>
                  <w:lang w:eastAsia="en-GB"/>
                </w:rPr>
                <w:t>Severn Trent Community Fund</w:t>
              </w:r>
            </w:hyperlink>
            <w:r w:rsidR="000B129C" w:rsidRPr="00395164">
              <w:rPr>
                <w:rFonts w:cs="Tahoma"/>
                <w:b/>
                <w:bCs/>
                <w:lang w:eastAsia="en-GB"/>
              </w:rPr>
              <w:t xml:space="preserve"> </w:t>
            </w:r>
          </w:p>
          <w:p w14:paraId="1AC4695C" w14:textId="06A5144B" w:rsidR="000B129C" w:rsidRPr="00395164" w:rsidRDefault="000B129C" w:rsidP="00C5466E">
            <w:pPr>
              <w:spacing w:after="80"/>
              <w:rPr>
                <w:rFonts w:cs="Tahoma"/>
              </w:rPr>
            </w:pPr>
            <w:r w:rsidRPr="00395164">
              <w:rPr>
                <w:rFonts w:cs="Tahoma"/>
              </w:rPr>
              <w:t>Grants of £2,000 to £200,000 to registered not for profit organisations. The project you would like funding for must benefit Severn Trent customers.</w:t>
            </w:r>
          </w:p>
        </w:tc>
        <w:tc>
          <w:tcPr>
            <w:tcW w:w="2127" w:type="dxa"/>
          </w:tcPr>
          <w:p w14:paraId="7C0A9D06" w14:textId="479348F5" w:rsidR="000B129C" w:rsidRPr="00395164" w:rsidRDefault="000B129C" w:rsidP="00C5466E">
            <w:pPr>
              <w:spacing w:after="80"/>
              <w:rPr>
                <w:rFonts w:cs="Tahoma"/>
              </w:rPr>
            </w:pPr>
            <w:r w:rsidRPr="00395164">
              <w:rPr>
                <w:rFonts w:cs="Tahoma"/>
              </w:rPr>
              <w:t xml:space="preserve">Ongoing </w:t>
            </w:r>
          </w:p>
        </w:tc>
      </w:tr>
      <w:tr w:rsidR="00CB01C1" w:rsidRPr="00395164" w14:paraId="6F76A8B0" w14:textId="77777777" w:rsidTr="002B41C2">
        <w:trPr>
          <w:cantSplit/>
        </w:trPr>
        <w:tc>
          <w:tcPr>
            <w:tcW w:w="7643" w:type="dxa"/>
          </w:tcPr>
          <w:p w14:paraId="69625D80" w14:textId="77777777" w:rsidR="00CB01C1" w:rsidRPr="00395164" w:rsidRDefault="006A7BAA" w:rsidP="00074F98">
            <w:pPr>
              <w:rPr>
                <w:b/>
                <w:bCs/>
              </w:rPr>
            </w:pPr>
            <w:hyperlink r:id="rId46" w:history="1">
              <w:r w:rsidR="00CB01C1" w:rsidRPr="00395164">
                <w:rPr>
                  <w:rStyle w:val="Hyperlink"/>
                  <w:b/>
                  <w:bCs/>
                  <w:lang w:eastAsia="en-GB"/>
                </w:rPr>
                <w:t>The Harry Payne Fund</w:t>
              </w:r>
            </w:hyperlink>
            <w:r w:rsidR="00CB01C1" w:rsidRPr="00395164">
              <w:rPr>
                <w:b/>
                <w:bCs/>
                <w:lang w:eastAsia="en-GB"/>
              </w:rPr>
              <w:t xml:space="preserve"> </w:t>
            </w:r>
          </w:p>
          <w:p w14:paraId="7DA9E38B" w14:textId="77777777" w:rsidR="00CB01C1" w:rsidRPr="00395164" w:rsidRDefault="00CB01C1" w:rsidP="00074F98">
            <w:pPr>
              <w:rPr>
                <w:lang w:eastAsia="en-GB"/>
              </w:rPr>
            </w:pPr>
            <w:r w:rsidRPr="00395164">
              <w:t>G</w:t>
            </w:r>
            <w:r w:rsidRPr="00395164">
              <w:rPr>
                <w:lang w:eastAsia="en-GB"/>
              </w:rPr>
              <w:t>rants of up to £2,000, to</w:t>
            </w:r>
            <w:r w:rsidRPr="00395164">
              <w:t xml:space="preserve"> h</w:t>
            </w:r>
            <w:r w:rsidRPr="00395164">
              <w:rPr>
                <w:lang w:eastAsia="en-GB"/>
              </w:rPr>
              <w:t>elp those who are disadvantaged</w:t>
            </w:r>
            <w:r w:rsidRPr="00395164">
              <w:t xml:space="preserve"> and help </w:t>
            </w:r>
            <w:r w:rsidRPr="00395164">
              <w:rPr>
                <w:lang w:eastAsia="en-GB"/>
              </w:rPr>
              <w:t>smaller causes where modest donations can make a difference</w:t>
            </w:r>
            <w:r w:rsidRPr="00395164">
              <w:t>. The fund will support projects working within a 25 – mile radius of Birmingham city centre</w:t>
            </w:r>
          </w:p>
        </w:tc>
        <w:tc>
          <w:tcPr>
            <w:tcW w:w="2127" w:type="dxa"/>
          </w:tcPr>
          <w:p w14:paraId="798B48D9" w14:textId="77777777" w:rsidR="00CB01C1" w:rsidRPr="00395164" w:rsidRDefault="00CB01C1" w:rsidP="00074F98">
            <w:pPr>
              <w:spacing w:after="80"/>
              <w:rPr>
                <w:rFonts w:cs="Tahoma"/>
              </w:rPr>
            </w:pPr>
            <w:r w:rsidRPr="00395164">
              <w:rPr>
                <w:rFonts w:cs="Tahoma"/>
              </w:rPr>
              <w:t>Ongoing</w:t>
            </w:r>
          </w:p>
        </w:tc>
      </w:tr>
    </w:tbl>
    <w:p w14:paraId="75ADFE12" w14:textId="77777777" w:rsidR="00040495" w:rsidRPr="00395164" w:rsidRDefault="00040495" w:rsidP="00863241"/>
    <w:p w14:paraId="261CDE90" w14:textId="42868281" w:rsidR="001663FC" w:rsidRPr="00395164" w:rsidRDefault="001663FC" w:rsidP="00863241">
      <w:pPr>
        <w:pStyle w:val="Heading1"/>
        <w:spacing w:after="80"/>
        <w:rPr>
          <w:rFonts w:ascii="Tahoma" w:hAnsi="Tahoma" w:cs="Tahoma"/>
          <w:b/>
          <w:bCs/>
          <w:color w:val="auto"/>
          <w:sz w:val="22"/>
          <w:szCs w:val="22"/>
        </w:rPr>
      </w:pPr>
      <w:r w:rsidRPr="00395164">
        <w:rPr>
          <w:rFonts w:ascii="Tahoma" w:hAnsi="Tahoma" w:cs="Tahoma"/>
          <w:b/>
          <w:bCs/>
          <w:color w:val="auto"/>
          <w:sz w:val="22"/>
          <w:szCs w:val="22"/>
        </w:rPr>
        <w:t>Sport</w:t>
      </w:r>
    </w:p>
    <w:tbl>
      <w:tblPr>
        <w:tblStyle w:val="TableGrid"/>
        <w:tblW w:w="9777" w:type="dxa"/>
        <w:tblLook w:val="0420" w:firstRow="1" w:lastRow="0" w:firstColumn="0" w:lastColumn="0" w:noHBand="0" w:noVBand="1"/>
        <w:tblCaption w:val="Sport"/>
        <w:tblDescription w:val="sets out details about Sport opportunities"/>
      </w:tblPr>
      <w:tblGrid>
        <w:gridCol w:w="7650"/>
        <w:gridCol w:w="2127"/>
      </w:tblGrid>
      <w:tr w:rsidR="001663FC" w:rsidRPr="00395164" w14:paraId="6EE77629" w14:textId="77777777" w:rsidTr="002B41C2">
        <w:trPr>
          <w:cantSplit/>
          <w:tblHeader/>
        </w:trPr>
        <w:tc>
          <w:tcPr>
            <w:tcW w:w="7650" w:type="dxa"/>
          </w:tcPr>
          <w:p w14:paraId="3C930AC9" w14:textId="77777777" w:rsidR="001663FC" w:rsidRPr="00395164" w:rsidRDefault="001663FC" w:rsidP="00C5466E">
            <w:pPr>
              <w:spacing w:after="80"/>
              <w:rPr>
                <w:rFonts w:cs="Tahoma"/>
                <w:b/>
                <w:bCs/>
              </w:rPr>
            </w:pPr>
            <w:r w:rsidRPr="00395164">
              <w:rPr>
                <w:rFonts w:cs="Tahoma"/>
                <w:b/>
                <w:bCs/>
              </w:rPr>
              <w:t>Fund</w:t>
            </w:r>
          </w:p>
        </w:tc>
        <w:tc>
          <w:tcPr>
            <w:tcW w:w="2127" w:type="dxa"/>
          </w:tcPr>
          <w:p w14:paraId="70119E01" w14:textId="77777777" w:rsidR="001663FC" w:rsidRPr="00395164" w:rsidRDefault="001663FC" w:rsidP="00C5466E">
            <w:pPr>
              <w:spacing w:after="80"/>
              <w:rPr>
                <w:rFonts w:cs="Tahoma"/>
                <w:b/>
                <w:bCs/>
              </w:rPr>
            </w:pPr>
            <w:r w:rsidRPr="00395164">
              <w:rPr>
                <w:rFonts w:cs="Tahoma"/>
                <w:b/>
                <w:bCs/>
              </w:rPr>
              <w:t>Closing Date</w:t>
            </w:r>
          </w:p>
        </w:tc>
      </w:tr>
      <w:tr w:rsidR="00F820E2" w:rsidRPr="00395164" w14:paraId="5AAF350B" w14:textId="77777777" w:rsidTr="002B41C2">
        <w:trPr>
          <w:cantSplit/>
        </w:trPr>
        <w:tc>
          <w:tcPr>
            <w:tcW w:w="7650" w:type="dxa"/>
          </w:tcPr>
          <w:p w14:paraId="6319CE35" w14:textId="0A8F65F7" w:rsidR="00836288" w:rsidRPr="00395164" w:rsidRDefault="006A7BAA" w:rsidP="00F820E2">
            <w:pPr>
              <w:rPr>
                <w:b/>
                <w:bCs/>
              </w:rPr>
            </w:pPr>
            <w:hyperlink r:id="rId47" w:anchor="about-the-fund-23019" w:history="1">
              <w:r w:rsidR="00C83A40" w:rsidRPr="00395164">
                <w:rPr>
                  <w:rStyle w:val="Hyperlink"/>
                  <w:b/>
                  <w:bCs/>
                </w:rPr>
                <w:t>Sport England Small Grants Programme</w:t>
              </w:r>
            </w:hyperlink>
          </w:p>
          <w:p w14:paraId="06E8D25B" w14:textId="4866DE9E" w:rsidR="00F820E2" w:rsidRPr="00395164" w:rsidRDefault="00836288" w:rsidP="00F820E2">
            <w:r w:rsidRPr="00395164">
              <w:t>Grants of between £300 and £15,000.to support projects that bring communities together and provide sport and physical activities for people who may be less physically active.</w:t>
            </w:r>
          </w:p>
        </w:tc>
        <w:tc>
          <w:tcPr>
            <w:tcW w:w="2127" w:type="dxa"/>
          </w:tcPr>
          <w:p w14:paraId="2CDAA315" w14:textId="7C3E4B99" w:rsidR="00F820E2" w:rsidRPr="00395164" w:rsidRDefault="00A530CE" w:rsidP="00A530CE">
            <w:r w:rsidRPr="00395164">
              <w:t>31 March 2024</w:t>
            </w:r>
          </w:p>
        </w:tc>
      </w:tr>
      <w:tr w:rsidR="00CE6988" w:rsidRPr="00395164" w14:paraId="6EB6DC23" w14:textId="77777777" w:rsidTr="002B41C2">
        <w:trPr>
          <w:cantSplit/>
        </w:trPr>
        <w:tc>
          <w:tcPr>
            <w:tcW w:w="7650" w:type="dxa"/>
          </w:tcPr>
          <w:p w14:paraId="7FE3229F" w14:textId="76F7011C" w:rsidR="00F95EDE" w:rsidRPr="00395164" w:rsidRDefault="006A7BAA" w:rsidP="00F820E2">
            <w:pPr>
              <w:rPr>
                <w:b/>
                <w:bCs/>
              </w:rPr>
            </w:pPr>
            <w:hyperlink r:id="rId48" w:history="1">
              <w:r w:rsidR="00F95EDE" w:rsidRPr="00395164">
                <w:rPr>
                  <w:rStyle w:val="Hyperlink"/>
                  <w:b/>
                  <w:bCs/>
                </w:rPr>
                <w:t>Cash4Clubs</w:t>
              </w:r>
            </w:hyperlink>
          </w:p>
          <w:p w14:paraId="1BAB3C1F" w14:textId="42C7C070" w:rsidR="00CE6988" w:rsidRPr="00395164" w:rsidRDefault="00F95EDE" w:rsidP="00C45057">
            <w:r w:rsidRPr="00395164">
              <w:t>Grants of £2,000 are available for local sports clubs.</w:t>
            </w:r>
            <w:r w:rsidR="00C45057" w:rsidRPr="00395164">
              <w:t xml:space="preserve"> to support your activities using sport for social purpose.</w:t>
            </w:r>
          </w:p>
        </w:tc>
        <w:tc>
          <w:tcPr>
            <w:tcW w:w="2127" w:type="dxa"/>
          </w:tcPr>
          <w:p w14:paraId="132E3513" w14:textId="27AE1AC3" w:rsidR="00CE6988" w:rsidRPr="00395164" w:rsidRDefault="00240916" w:rsidP="00240916">
            <w:r w:rsidRPr="00395164">
              <w:t>31 December 2023 but may close earlier if we receive a large volume of applications</w:t>
            </w:r>
          </w:p>
        </w:tc>
      </w:tr>
      <w:tr w:rsidR="001663FC" w:rsidRPr="00395164" w14:paraId="77F746A2" w14:textId="77777777" w:rsidTr="002B41C2">
        <w:trPr>
          <w:cantSplit/>
        </w:trPr>
        <w:tc>
          <w:tcPr>
            <w:tcW w:w="7650" w:type="dxa"/>
          </w:tcPr>
          <w:p w14:paraId="40ACEF04" w14:textId="77777777" w:rsidR="001663FC" w:rsidRPr="00395164" w:rsidRDefault="006A7BAA" w:rsidP="00C5466E">
            <w:pPr>
              <w:spacing w:after="80"/>
              <w:rPr>
                <w:rFonts w:cs="Tahoma"/>
                <w:b/>
                <w:bCs/>
              </w:rPr>
            </w:pPr>
            <w:hyperlink r:id="rId49" w:history="1">
              <w:r w:rsidR="001663FC" w:rsidRPr="00395164">
                <w:rPr>
                  <w:rStyle w:val="Hyperlink"/>
                  <w:rFonts w:cs="Tahoma"/>
                  <w:b/>
                  <w:bCs/>
                </w:rPr>
                <w:t>Barclays Community Football Fund</w:t>
              </w:r>
            </w:hyperlink>
          </w:p>
          <w:p w14:paraId="455A4A7D" w14:textId="77777777" w:rsidR="001663FC" w:rsidRPr="00395164" w:rsidRDefault="001663FC" w:rsidP="00C5466E">
            <w:pPr>
              <w:spacing w:after="80"/>
              <w:rPr>
                <w:rFonts w:cs="Tahoma"/>
                <w:color w:val="231F20"/>
                <w:shd w:val="clear" w:color="auto" w:fill="FFFFFF"/>
              </w:rPr>
            </w:pPr>
            <w:r w:rsidRPr="00395164">
              <w:rPr>
                <w:rFonts w:cs="Tahoma"/>
              </w:rPr>
              <w:t>Up to £500 to support delivery of football activities to engage with young people from underrepresented groups</w:t>
            </w:r>
            <w:r w:rsidRPr="00395164">
              <w:rPr>
                <w:rFonts w:cs="Tahoma"/>
                <w:color w:val="231F20"/>
                <w:shd w:val="clear" w:color="auto" w:fill="FFFFFF"/>
              </w:rPr>
              <w:t>. </w:t>
            </w:r>
          </w:p>
        </w:tc>
        <w:tc>
          <w:tcPr>
            <w:tcW w:w="2127" w:type="dxa"/>
          </w:tcPr>
          <w:p w14:paraId="33E875AD" w14:textId="6A91C9B3" w:rsidR="001663FC" w:rsidRPr="00395164" w:rsidRDefault="001663FC" w:rsidP="00C5466E">
            <w:pPr>
              <w:spacing w:after="80"/>
              <w:rPr>
                <w:rFonts w:cs="Tahoma"/>
              </w:rPr>
            </w:pPr>
            <w:r w:rsidRPr="00395164">
              <w:rPr>
                <w:rFonts w:cs="Tahoma"/>
              </w:rPr>
              <w:t>End of 2023 (may close earlier if a large volume of applications is received</w:t>
            </w:r>
            <w:r w:rsidR="009F0C2F" w:rsidRPr="00395164">
              <w:rPr>
                <w:rFonts w:cs="Tahoma"/>
              </w:rPr>
              <w:t>)</w:t>
            </w:r>
            <w:r w:rsidRPr="00395164">
              <w:rPr>
                <w:rFonts w:cs="Tahoma"/>
              </w:rPr>
              <w:t>.</w:t>
            </w:r>
          </w:p>
        </w:tc>
      </w:tr>
      <w:tr w:rsidR="005C50A1" w:rsidRPr="00395164" w14:paraId="7AB3471F" w14:textId="77777777" w:rsidTr="002B41C2">
        <w:trPr>
          <w:cantSplit/>
        </w:trPr>
        <w:tc>
          <w:tcPr>
            <w:tcW w:w="7650" w:type="dxa"/>
          </w:tcPr>
          <w:p w14:paraId="448D5F68" w14:textId="6BCF4C7C" w:rsidR="00F312DC" w:rsidRPr="00395164" w:rsidRDefault="006A7BAA" w:rsidP="00E50BF8">
            <w:pPr>
              <w:rPr>
                <w:b/>
                <w:bCs/>
              </w:rPr>
            </w:pPr>
            <w:hyperlink r:id="rId50" w:history="1">
              <w:r w:rsidR="00F312DC" w:rsidRPr="00395164">
                <w:rPr>
                  <w:rStyle w:val="Hyperlink"/>
                  <w:b/>
                  <w:bCs/>
                </w:rPr>
                <w:t>Birmingham Sports Fund</w:t>
              </w:r>
            </w:hyperlink>
            <w:r w:rsidR="00F312DC" w:rsidRPr="00395164">
              <w:rPr>
                <w:b/>
                <w:bCs/>
              </w:rPr>
              <w:t xml:space="preserve"> </w:t>
            </w:r>
          </w:p>
          <w:p w14:paraId="3423E08A" w14:textId="20D91F2A" w:rsidR="005C50A1" w:rsidRPr="00395164" w:rsidRDefault="00F312DC" w:rsidP="00E50BF8">
            <w:r w:rsidRPr="00395164">
              <w:t>Grants of up to £1,000 can be made for projects that develop sports participation or support emerging talented sports people.</w:t>
            </w:r>
          </w:p>
        </w:tc>
        <w:tc>
          <w:tcPr>
            <w:tcW w:w="2127" w:type="dxa"/>
          </w:tcPr>
          <w:p w14:paraId="5F69D8E9" w14:textId="72237E15" w:rsidR="005C50A1" w:rsidRPr="00395164" w:rsidRDefault="00E50BF8" w:rsidP="00C5466E">
            <w:pPr>
              <w:spacing w:after="80"/>
              <w:rPr>
                <w:rFonts w:cs="Tahoma"/>
              </w:rPr>
            </w:pPr>
            <w:r w:rsidRPr="00395164">
              <w:rPr>
                <w:rFonts w:cs="Tahoma"/>
              </w:rPr>
              <w:t>Ongoing</w:t>
            </w:r>
          </w:p>
        </w:tc>
      </w:tr>
      <w:tr w:rsidR="00A37162" w:rsidRPr="00C5466E" w14:paraId="4A214AF0" w14:textId="77777777" w:rsidTr="002B41C2">
        <w:trPr>
          <w:cantSplit/>
        </w:trPr>
        <w:tc>
          <w:tcPr>
            <w:tcW w:w="7650" w:type="dxa"/>
          </w:tcPr>
          <w:p w14:paraId="0B27E4C0" w14:textId="02430988" w:rsidR="00A37162" w:rsidRPr="00395164" w:rsidRDefault="006A7BAA" w:rsidP="00A37162">
            <w:pPr>
              <w:rPr>
                <w:b/>
                <w:bCs/>
              </w:rPr>
            </w:pPr>
            <w:hyperlink r:id="rId51" w:anchor="apply-now-10348" w:history="1">
              <w:r w:rsidR="00A37162" w:rsidRPr="00395164">
                <w:rPr>
                  <w:rStyle w:val="Hyperlink"/>
                  <w:b/>
                  <w:bCs/>
                </w:rPr>
                <w:t>Sport England Active Together Crowdfunding Programme</w:t>
              </w:r>
            </w:hyperlink>
            <w:r w:rsidR="00A37162" w:rsidRPr="00395164">
              <w:rPr>
                <w:b/>
                <w:bCs/>
              </w:rPr>
              <w:t xml:space="preserve"> </w:t>
            </w:r>
          </w:p>
          <w:p w14:paraId="68D5817B" w14:textId="131580C6" w:rsidR="00A37162" w:rsidRPr="00395164" w:rsidRDefault="00333F07" w:rsidP="00E50BF8">
            <w:r w:rsidRPr="00395164">
              <w:t>U</w:t>
            </w:r>
            <w:r w:rsidR="00A37162" w:rsidRPr="00395164">
              <w:t>p to £10,000 in match funding, as part of a support package to help clubs and organisations set up and run crowdfunding campaigns related to the ongoing impact of Covid-19, as well as the emerging energy, cost of living</w:t>
            </w:r>
            <w:r w:rsidRPr="00395164">
              <w:t xml:space="preserve"> </w:t>
            </w:r>
            <w:r w:rsidR="00A37162" w:rsidRPr="00395164">
              <w:t>or other local crises - such as adverse weather.</w:t>
            </w:r>
          </w:p>
        </w:tc>
        <w:tc>
          <w:tcPr>
            <w:tcW w:w="2127" w:type="dxa"/>
          </w:tcPr>
          <w:p w14:paraId="61D52CB7" w14:textId="134D56F2" w:rsidR="00A37162" w:rsidRDefault="001E3083" w:rsidP="00C5466E">
            <w:pPr>
              <w:spacing w:after="80"/>
              <w:rPr>
                <w:rFonts w:cs="Tahoma"/>
              </w:rPr>
            </w:pPr>
            <w:r w:rsidRPr="00395164">
              <w:rPr>
                <w:rFonts w:cs="Tahoma"/>
              </w:rPr>
              <w:t>Ongoing</w:t>
            </w:r>
            <w:r>
              <w:rPr>
                <w:rFonts w:cs="Tahoma"/>
              </w:rPr>
              <w:t xml:space="preserve"> </w:t>
            </w:r>
          </w:p>
        </w:tc>
      </w:tr>
    </w:tbl>
    <w:p w14:paraId="1F92263E" w14:textId="77777777" w:rsidR="00E66C18" w:rsidRPr="00E66C18" w:rsidRDefault="00E66C18" w:rsidP="00E66C18"/>
    <w:p w14:paraId="79140A51" w14:textId="013C09BB" w:rsidR="00EC3318" w:rsidRPr="00C5466E" w:rsidRDefault="00A90AFD" w:rsidP="00C5466E">
      <w:pPr>
        <w:pStyle w:val="Heading1"/>
        <w:spacing w:after="80"/>
        <w:rPr>
          <w:rFonts w:ascii="Tahoma" w:hAnsi="Tahoma" w:cs="Tahoma"/>
          <w:b/>
          <w:bCs/>
          <w:color w:val="auto"/>
          <w:sz w:val="22"/>
          <w:szCs w:val="22"/>
        </w:rPr>
      </w:pPr>
      <w:r w:rsidRPr="00C5466E">
        <w:rPr>
          <w:rFonts w:ascii="Tahoma" w:hAnsi="Tahoma" w:cs="Tahoma"/>
          <w:b/>
          <w:bCs/>
          <w:color w:val="auto"/>
          <w:sz w:val="22"/>
          <w:szCs w:val="22"/>
        </w:rPr>
        <w:t xml:space="preserve">Funding </w:t>
      </w:r>
      <w:r w:rsidR="0059135D" w:rsidRPr="00C5466E">
        <w:rPr>
          <w:rFonts w:ascii="Tahoma" w:hAnsi="Tahoma" w:cs="Tahoma"/>
          <w:b/>
          <w:bCs/>
          <w:color w:val="auto"/>
          <w:sz w:val="22"/>
          <w:szCs w:val="22"/>
        </w:rPr>
        <w:t>A</w:t>
      </w:r>
      <w:r w:rsidRPr="00C5466E">
        <w:rPr>
          <w:rFonts w:ascii="Tahoma" w:hAnsi="Tahoma" w:cs="Tahoma"/>
          <w:b/>
          <w:bCs/>
          <w:color w:val="auto"/>
          <w:sz w:val="22"/>
          <w:szCs w:val="22"/>
        </w:rPr>
        <w:t xml:space="preserve">dvice and </w:t>
      </w:r>
      <w:r w:rsidR="0059135D" w:rsidRPr="00C5466E">
        <w:rPr>
          <w:rFonts w:ascii="Tahoma" w:hAnsi="Tahoma" w:cs="Tahoma"/>
          <w:b/>
          <w:bCs/>
          <w:color w:val="auto"/>
          <w:sz w:val="22"/>
          <w:szCs w:val="22"/>
        </w:rPr>
        <w:t>C</w:t>
      </w:r>
      <w:r w:rsidRPr="00C5466E">
        <w:rPr>
          <w:rFonts w:ascii="Tahoma" w:hAnsi="Tahoma" w:cs="Tahoma"/>
          <w:b/>
          <w:bCs/>
          <w:color w:val="auto"/>
          <w:sz w:val="22"/>
          <w:szCs w:val="22"/>
        </w:rPr>
        <w:t xml:space="preserve">apacity </w:t>
      </w:r>
      <w:r w:rsidR="0059135D" w:rsidRPr="00C5466E">
        <w:rPr>
          <w:rFonts w:ascii="Tahoma" w:hAnsi="Tahoma" w:cs="Tahoma"/>
          <w:b/>
          <w:bCs/>
          <w:color w:val="auto"/>
          <w:sz w:val="22"/>
          <w:szCs w:val="22"/>
        </w:rPr>
        <w:t>B</w:t>
      </w:r>
      <w:r w:rsidRPr="00C5466E">
        <w:rPr>
          <w:rFonts w:ascii="Tahoma" w:hAnsi="Tahoma" w:cs="Tahoma"/>
          <w:b/>
          <w:bCs/>
          <w:color w:val="auto"/>
          <w:sz w:val="22"/>
          <w:szCs w:val="22"/>
        </w:rPr>
        <w:t xml:space="preserve">uilding </w:t>
      </w:r>
      <w:r w:rsidR="0059135D" w:rsidRPr="00C5466E">
        <w:rPr>
          <w:rFonts w:ascii="Tahoma" w:hAnsi="Tahoma" w:cs="Tahoma"/>
          <w:b/>
          <w:bCs/>
          <w:color w:val="auto"/>
          <w:sz w:val="22"/>
          <w:szCs w:val="22"/>
        </w:rPr>
        <w:t>S</w:t>
      </w:r>
      <w:r w:rsidRPr="00C5466E">
        <w:rPr>
          <w:rFonts w:ascii="Tahoma" w:hAnsi="Tahoma" w:cs="Tahoma"/>
          <w:b/>
          <w:bCs/>
          <w:color w:val="auto"/>
          <w:sz w:val="22"/>
          <w:szCs w:val="22"/>
        </w:rPr>
        <w:t xml:space="preserve">upport </w:t>
      </w:r>
    </w:p>
    <w:tbl>
      <w:tblPr>
        <w:tblStyle w:val="TableGrid"/>
        <w:tblW w:w="9776" w:type="dxa"/>
        <w:tblLook w:val="0400" w:firstRow="0" w:lastRow="0" w:firstColumn="0" w:lastColumn="0" w:noHBand="0" w:noVBand="1"/>
        <w:tblCaption w:val="Funding Advice and Capacity Building Support "/>
        <w:tblDescription w:val="sets out details about Funding Advice and Capacity Building Support opportunities"/>
      </w:tblPr>
      <w:tblGrid>
        <w:gridCol w:w="9776"/>
      </w:tblGrid>
      <w:tr w:rsidR="00A90AFD" w:rsidRPr="00C5466E" w14:paraId="5B59A8AA" w14:textId="77777777" w:rsidTr="002B41C2">
        <w:trPr>
          <w:cantSplit/>
        </w:trPr>
        <w:tc>
          <w:tcPr>
            <w:tcW w:w="9776" w:type="dxa"/>
          </w:tcPr>
          <w:p w14:paraId="3C8DEC87" w14:textId="0F8DA41D" w:rsidR="00DF29AC" w:rsidRPr="00C5466E" w:rsidRDefault="006A7BAA" w:rsidP="00C5466E">
            <w:pPr>
              <w:spacing w:after="80"/>
              <w:rPr>
                <w:rFonts w:cs="Tahoma"/>
                <w:b/>
                <w:bCs/>
                <w:color w:val="0000FF"/>
                <w:u w:val="single"/>
              </w:rPr>
            </w:pPr>
            <w:hyperlink r:id="rId52" w:history="1">
              <w:r w:rsidR="00A90AFD" w:rsidRPr="00C5466E">
                <w:rPr>
                  <w:rStyle w:val="Hyperlink"/>
                  <w:rFonts w:cs="Tahoma"/>
                  <w:b/>
                  <w:bCs/>
                </w:rPr>
                <w:t>Birmingham Community Matters</w:t>
              </w:r>
            </w:hyperlink>
          </w:p>
          <w:p w14:paraId="0B9E84CF" w14:textId="200FFE83" w:rsidR="00A90AFD" w:rsidRPr="00C5466E" w:rsidRDefault="00A90AFD" w:rsidP="00C5466E">
            <w:pPr>
              <w:spacing w:after="80"/>
              <w:rPr>
                <w:rFonts w:cs="Tahoma"/>
                <w:b/>
                <w:bCs/>
              </w:rPr>
            </w:pPr>
            <w:r w:rsidRPr="00C5466E">
              <w:rPr>
                <w:rFonts w:cs="Tahoma"/>
              </w:rPr>
              <w:t xml:space="preserve">Help for people to start, </w:t>
            </w:r>
            <w:r w:rsidR="002B3080" w:rsidRPr="00C5466E">
              <w:rPr>
                <w:rFonts w:cs="Tahoma"/>
              </w:rPr>
              <w:t>run,</w:t>
            </w:r>
            <w:r w:rsidRPr="00C5466E">
              <w:rPr>
                <w:rFonts w:cs="Tahoma"/>
              </w:rPr>
              <w:t xml:space="preserve"> or grow small community and voluntary groups in Birmingham.</w:t>
            </w:r>
          </w:p>
        </w:tc>
      </w:tr>
      <w:tr w:rsidR="00A90AFD" w:rsidRPr="00C5466E" w14:paraId="2BFA7011" w14:textId="77777777" w:rsidTr="002B41C2">
        <w:trPr>
          <w:cantSplit/>
        </w:trPr>
        <w:tc>
          <w:tcPr>
            <w:tcW w:w="9776" w:type="dxa"/>
          </w:tcPr>
          <w:p w14:paraId="19A87171" w14:textId="77777777" w:rsidR="00A90AFD" w:rsidRPr="00C5466E" w:rsidRDefault="006A7BAA" w:rsidP="00C5466E">
            <w:pPr>
              <w:spacing w:after="80"/>
              <w:rPr>
                <w:rFonts w:cs="Tahoma"/>
                <w:b/>
                <w:bCs/>
              </w:rPr>
            </w:pPr>
            <w:hyperlink r:id="rId53" w:history="1">
              <w:r w:rsidR="00A90AFD" w:rsidRPr="00C5466E">
                <w:rPr>
                  <w:rStyle w:val="Hyperlink"/>
                  <w:rFonts w:cs="Tahoma"/>
                  <w:b/>
                  <w:bCs/>
                </w:rPr>
                <w:t>Birmingham Open Spaces Forum (BOSF)</w:t>
              </w:r>
            </w:hyperlink>
          </w:p>
          <w:p w14:paraId="6E14B897" w14:textId="06DE62F6" w:rsidR="00A90AFD" w:rsidRPr="00C5466E" w:rsidRDefault="00A90AFD" w:rsidP="00C5466E">
            <w:pPr>
              <w:spacing w:after="80"/>
              <w:rPr>
                <w:rFonts w:cs="Tahoma"/>
              </w:rPr>
            </w:pPr>
            <w:r w:rsidRPr="00C5466E">
              <w:rPr>
                <w:rFonts w:cs="Tahoma"/>
              </w:rPr>
              <w:t xml:space="preserve">BOSF is a volunteer network organisation, </w:t>
            </w:r>
            <w:r w:rsidR="001E67FF" w:rsidRPr="00C5466E">
              <w:rPr>
                <w:rFonts w:cs="Tahoma"/>
              </w:rPr>
              <w:t>which</w:t>
            </w:r>
            <w:r w:rsidRPr="00C5466E">
              <w:rPr>
                <w:rFonts w:cs="Tahoma"/>
              </w:rPr>
              <w:t xml:space="preserve"> brings together all the community groups in Birmingham with an interest in green open spaces.</w:t>
            </w:r>
          </w:p>
        </w:tc>
      </w:tr>
      <w:tr w:rsidR="00A90AFD" w:rsidRPr="00C5466E" w14:paraId="47CD88DE" w14:textId="77777777" w:rsidTr="002B41C2">
        <w:trPr>
          <w:cantSplit/>
        </w:trPr>
        <w:tc>
          <w:tcPr>
            <w:tcW w:w="9776" w:type="dxa"/>
          </w:tcPr>
          <w:p w14:paraId="41AA15B7" w14:textId="77777777" w:rsidR="00A90AFD" w:rsidRPr="00C5466E" w:rsidRDefault="006A7BAA" w:rsidP="00C5466E">
            <w:pPr>
              <w:spacing w:after="80"/>
              <w:rPr>
                <w:rFonts w:cs="Tahoma"/>
                <w:b/>
                <w:bCs/>
              </w:rPr>
            </w:pPr>
            <w:hyperlink r:id="rId54" w:history="1">
              <w:r w:rsidR="00A90AFD" w:rsidRPr="00C5466E">
                <w:rPr>
                  <w:rStyle w:val="Hyperlink"/>
                  <w:rFonts w:cs="Tahoma"/>
                  <w:b/>
                  <w:bCs/>
                </w:rPr>
                <w:t>Birmingham Voluntary Service Council (BVSC)</w:t>
              </w:r>
            </w:hyperlink>
          </w:p>
          <w:p w14:paraId="3E832274" w14:textId="00B92073" w:rsidR="00A90AFD" w:rsidRPr="00C5466E" w:rsidRDefault="00A90AFD" w:rsidP="00C5466E">
            <w:pPr>
              <w:spacing w:after="80"/>
              <w:rPr>
                <w:rFonts w:cs="Tahoma"/>
              </w:rPr>
            </w:pPr>
            <w:r w:rsidRPr="00C5466E">
              <w:rPr>
                <w:rFonts w:cs="Tahoma"/>
              </w:rPr>
              <w:t xml:space="preserve">Support for the voluntary and community sector in Birmingham. </w:t>
            </w:r>
            <w:hyperlink r:id="rId55" w:history="1">
              <w:r w:rsidRPr="00C5466E">
                <w:rPr>
                  <w:rStyle w:val="Hyperlink"/>
                  <w:rFonts w:cs="Tahoma"/>
                </w:rPr>
                <w:t>Sign up to the weekly e-bulletin</w:t>
              </w:r>
            </w:hyperlink>
          </w:p>
        </w:tc>
      </w:tr>
      <w:tr w:rsidR="00A90AFD" w:rsidRPr="00C5466E" w14:paraId="7B136E04" w14:textId="77777777" w:rsidTr="002B41C2">
        <w:trPr>
          <w:cantSplit/>
        </w:trPr>
        <w:tc>
          <w:tcPr>
            <w:tcW w:w="9776" w:type="dxa"/>
          </w:tcPr>
          <w:p w14:paraId="3308867D" w14:textId="77777777" w:rsidR="00A90AFD" w:rsidRPr="00C5466E" w:rsidRDefault="006A7BAA" w:rsidP="00C5466E">
            <w:pPr>
              <w:spacing w:after="80"/>
              <w:rPr>
                <w:rFonts w:cs="Tahoma"/>
                <w:b/>
                <w:bCs/>
              </w:rPr>
            </w:pPr>
            <w:hyperlink r:id="rId56" w:history="1">
              <w:r w:rsidR="00A90AFD" w:rsidRPr="00C5466E">
                <w:rPr>
                  <w:rStyle w:val="Hyperlink"/>
                  <w:rFonts w:cs="Tahoma"/>
                  <w:b/>
                  <w:bCs/>
                </w:rPr>
                <w:t>Get Grants Funding Finder</w:t>
              </w:r>
            </w:hyperlink>
          </w:p>
          <w:p w14:paraId="691C3B14" w14:textId="5DBA7231" w:rsidR="00A90AFD" w:rsidRPr="00C5466E" w:rsidRDefault="00A90AFD" w:rsidP="00C5466E">
            <w:pPr>
              <w:spacing w:after="80"/>
              <w:rPr>
                <w:rFonts w:cs="Tahoma"/>
              </w:rPr>
            </w:pPr>
            <w:r w:rsidRPr="00C5466E">
              <w:rPr>
                <w:rFonts w:cs="Tahoma"/>
              </w:rPr>
              <w:t>Get Grants Funding Finder is a free resource for grant fundraisers with information on hundreds of grant funders, including what they fund, how much they give, and how to apply</w:t>
            </w:r>
            <w:r w:rsidR="005C11A3">
              <w:rPr>
                <w:rFonts w:cs="Tahoma"/>
              </w:rPr>
              <w:t>.</w:t>
            </w:r>
          </w:p>
        </w:tc>
      </w:tr>
      <w:tr w:rsidR="00A90AFD" w:rsidRPr="00C5466E" w14:paraId="04FA42BB" w14:textId="77777777" w:rsidTr="002B41C2">
        <w:trPr>
          <w:cantSplit/>
        </w:trPr>
        <w:tc>
          <w:tcPr>
            <w:tcW w:w="9776" w:type="dxa"/>
          </w:tcPr>
          <w:p w14:paraId="3370840B" w14:textId="77777777" w:rsidR="00A90AFD" w:rsidRPr="00C5466E" w:rsidRDefault="006A7BAA" w:rsidP="00C5466E">
            <w:pPr>
              <w:spacing w:after="80"/>
              <w:rPr>
                <w:rFonts w:cs="Tahoma"/>
                <w:b/>
                <w:bCs/>
              </w:rPr>
            </w:pPr>
            <w:hyperlink r:id="rId57" w:history="1">
              <w:r w:rsidR="00A90AFD" w:rsidRPr="00C5466E">
                <w:rPr>
                  <w:rStyle w:val="Hyperlink"/>
                  <w:rFonts w:cs="Tahoma"/>
                  <w:b/>
                  <w:bCs/>
                </w:rPr>
                <w:t>Locality</w:t>
              </w:r>
            </w:hyperlink>
            <w:r w:rsidR="00A90AFD" w:rsidRPr="00C5466E">
              <w:rPr>
                <w:rFonts w:cs="Tahoma"/>
                <w:b/>
                <w:bCs/>
              </w:rPr>
              <w:t xml:space="preserve"> </w:t>
            </w:r>
          </w:p>
          <w:p w14:paraId="7E8665BF" w14:textId="77777777" w:rsidR="00A90AFD" w:rsidRPr="00C5466E" w:rsidRDefault="00A90AFD" w:rsidP="00C5466E">
            <w:pPr>
              <w:spacing w:after="80"/>
              <w:rPr>
                <w:rFonts w:cs="Tahoma"/>
              </w:rPr>
            </w:pPr>
            <w:r w:rsidRPr="00C5466E">
              <w:rPr>
                <w:rFonts w:cs="Tahoma"/>
              </w:rPr>
              <w:t>Locality is the national membership network supporting local community organisations to be strong and successful.</w:t>
            </w:r>
          </w:p>
        </w:tc>
      </w:tr>
      <w:tr w:rsidR="006B256D" w:rsidRPr="00C5466E" w14:paraId="5E123758" w14:textId="77777777" w:rsidTr="002B41C2">
        <w:trPr>
          <w:cantSplit/>
        </w:trPr>
        <w:tc>
          <w:tcPr>
            <w:tcW w:w="9776" w:type="dxa"/>
          </w:tcPr>
          <w:p w14:paraId="66541728" w14:textId="6AEF52BE" w:rsidR="006B256D" w:rsidRPr="00C5466E" w:rsidRDefault="006A7BAA" w:rsidP="00C5466E">
            <w:pPr>
              <w:spacing w:after="80"/>
              <w:rPr>
                <w:rFonts w:cs="Tahoma"/>
                <w:b/>
                <w:bCs/>
              </w:rPr>
            </w:pPr>
            <w:hyperlink r:id="rId58" w:history="1">
              <w:r w:rsidR="006B256D" w:rsidRPr="00C5466E">
                <w:rPr>
                  <w:rStyle w:val="Hyperlink"/>
                  <w:rFonts w:cs="Tahoma"/>
                  <w:b/>
                  <w:bCs/>
                </w:rPr>
                <w:t>Sported</w:t>
              </w:r>
            </w:hyperlink>
            <w:r w:rsidR="006B256D" w:rsidRPr="00C5466E">
              <w:rPr>
                <w:rFonts w:cs="Tahoma"/>
                <w:b/>
                <w:bCs/>
              </w:rPr>
              <w:t xml:space="preserve"> </w:t>
            </w:r>
          </w:p>
          <w:p w14:paraId="26B08CB1" w14:textId="3A6F5FC9" w:rsidR="006B256D" w:rsidRPr="00C5466E" w:rsidRDefault="006B256D" w:rsidP="00C5466E">
            <w:pPr>
              <w:spacing w:after="80"/>
              <w:rPr>
                <w:rFonts w:cs="Tahoma"/>
              </w:rPr>
            </w:pPr>
            <w:r w:rsidRPr="00C5466E">
              <w:rPr>
                <w:rFonts w:cs="Tahoma"/>
              </w:rPr>
              <w:t>Sported is a charity which delivers expertise, resources and vital support to clubs and groups that use sport and physical activity to make a positive impact on</w:t>
            </w:r>
            <w:r w:rsidR="005C11A3">
              <w:rPr>
                <w:rFonts w:cs="Tahoma"/>
              </w:rPr>
              <w:t xml:space="preserve"> communities </w:t>
            </w:r>
            <w:r w:rsidRPr="00C5466E">
              <w:rPr>
                <w:rFonts w:cs="Tahoma"/>
              </w:rPr>
              <w:t>throughout the UK</w:t>
            </w:r>
            <w:r w:rsidR="005C11A3">
              <w:rPr>
                <w:rFonts w:cs="Tahoma"/>
              </w:rPr>
              <w:t>.</w:t>
            </w:r>
          </w:p>
        </w:tc>
      </w:tr>
      <w:tr w:rsidR="000E2369" w:rsidRPr="00C5466E" w14:paraId="4877F346" w14:textId="77777777" w:rsidTr="002B41C2">
        <w:trPr>
          <w:cantSplit/>
        </w:trPr>
        <w:tc>
          <w:tcPr>
            <w:tcW w:w="9776" w:type="dxa"/>
          </w:tcPr>
          <w:p w14:paraId="403E1B30" w14:textId="77777777" w:rsidR="009E3598" w:rsidRPr="009E3598" w:rsidRDefault="006A7BAA" w:rsidP="009E3598">
            <w:pPr>
              <w:rPr>
                <w:b/>
                <w:bCs/>
              </w:rPr>
            </w:pPr>
            <w:hyperlink r:id="rId59" w:history="1">
              <w:r w:rsidR="000E2369" w:rsidRPr="009E3598">
                <w:rPr>
                  <w:rStyle w:val="Hyperlink"/>
                  <w:b/>
                  <w:bCs/>
                </w:rPr>
                <w:t>Sport England</w:t>
              </w:r>
            </w:hyperlink>
          </w:p>
          <w:p w14:paraId="6304C149" w14:textId="6ECB633F" w:rsidR="000E2369" w:rsidRDefault="009E3598" w:rsidP="009E3598">
            <w:r w:rsidRPr="009E3598">
              <w:t>Funding advice and guidance for the sport and physical activity sector</w:t>
            </w:r>
            <w:r w:rsidR="000E2369" w:rsidRPr="009E3598">
              <w:t xml:space="preserve"> </w:t>
            </w:r>
          </w:p>
        </w:tc>
      </w:tr>
      <w:tr w:rsidR="00A90AFD" w:rsidRPr="00C5466E" w14:paraId="78E2A4D1" w14:textId="77777777" w:rsidTr="002B41C2">
        <w:trPr>
          <w:cantSplit/>
        </w:trPr>
        <w:tc>
          <w:tcPr>
            <w:tcW w:w="9776" w:type="dxa"/>
          </w:tcPr>
          <w:p w14:paraId="0FDEBA9B" w14:textId="77777777" w:rsidR="00A90AFD" w:rsidRPr="00C5466E" w:rsidRDefault="006A7BAA" w:rsidP="00C5466E">
            <w:pPr>
              <w:spacing w:after="80"/>
              <w:rPr>
                <w:rFonts w:cs="Tahoma"/>
                <w:b/>
                <w:bCs/>
              </w:rPr>
            </w:pPr>
            <w:hyperlink r:id="rId60" w:anchor="/" w:history="1">
              <w:r w:rsidR="00A90AFD" w:rsidRPr="00C5466E">
                <w:rPr>
                  <w:rStyle w:val="Hyperlink"/>
                  <w:rFonts w:cs="Tahoma"/>
                  <w:b/>
                  <w:bCs/>
                </w:rPr>
                <w:t>The National Council for Voluntary Organisations (NCVO)</w:t>
              </w:r>
            </w:hyperlink>
          </w:p>
          <w:p w14:paraId="6EA98866" w14:textId="16FBC417" w:rsidR="00A90AFD" w:rsidRPr="00C5466E" w:rsidRDefault="002B3080" w:rsidP="00C5466E">
            <w:pPr>
              <w:spacing w:after="80"/>
              <w:rPr>
                <w:rFonts w:cs="Tahoma"/>
              </w:rPr>
            </w:pPr>
            <w:r w:rsidRPr="00C5466E">
              <w:rPr>
                <w:rFonts w:cs="Tahoma"/>
              </w:rPr>
              <w:t>The</w:t>
            </w:r>
            <w:r w:rsidR="00A90AFD" w:rsidRPr="00C5466E">
              <w:rPr>
                <w:rFonts w:cs="Tahoma"/>
              </w:rPr>
              <w:t xml:space="preserve"> membership community for charities, voluntary </w:t>
            </w:r>
            <w:r w:rsidRPr="00C5466E">
              <w:rPr>
                <w:rFonts w:cs="Tahoma"/>
              </w:rPr>
              <w:t>organisations,</w:t>
            </w:r>
            <w:r w:rsidR="00A90AFD" w:rsidRPr="00C5466E">
              <w:rPr>
                <w:rFonts w:cs="Tahoma"/>
              </w:rPr>
              <w:t xml:space="preserve"> and community groups in England.</w:t>
            </w:r>
          </w:p>
        </w:tc>
      </w:tr>
    </w:tbl>
    <w:p w14:paraId="516F1298" w14:textId="77777777" w:rsidR="00182ED2" w:rsidRPr="00C5466E" w:rsidRDefault="00182ED2" w:rsidP="00C5466E">
      <w:pPr>
        <w:spacing w:after="80"/>
        <w:rPr>
          <w:rFonts w:cs="Tahoma"/>
        </w:rPr>
      </w:pPr>
    </w:p>
    <w:sectPr w:rsidR="00182ED2" w:rsidRPr="00C5466E" w:rsidSect="00C54E1B">
      <w:footerReference w:type="even" r:id="rId61"/>
      <w:footerReference w:type="default" r:id="rId62"/>
      <w:footerReference w:type="first" r:id="rId63"/>
      <w:pgSz w:w="11906" w:h="16838"/>
      <w:pgMar w:top="993"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BB3A" w14:textId="77777777" w:rsidR="007B36AD" w:rsidRDefault="007B36AD" w:rsidP="00096B9D">
      <w:pPr>
        <w:spacing w:after="0" w:line="240" w:lineRule="auto"/>
      </w:pPr>
      <w:r>
        <w:separator/>
      </w:r>
    </w:p>
  </w:endnote>
  <w:endnote w:type="continuationSeparator" w:id="0">
    <w:p w14:paraId="2FC4FCE7" w14:textId="77777777" w:rsidR="007B36AD" w:rsidRDefault="007B36AD" w:rsidP="0009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C9B1" w14:textId="413AFBC4" w:rsidR="00E51804" w:rsidRDefault="00E51804">
    <w:pPr>
      <w:pStyle w:val="Footer"/>
    </w:pPr>
    <w:r>
      <w:rPr>
        <w:noProof/>
      </w:rPr>
      <mc:AlternateContent>
        <mc:Choice Requires="wps">
          <w:drawing>
            <wp:anchor distT="0" distB="0" distL="0" distR="0" simplePos="0" relativeHeight="251659264" behindDoc="0" locked="0" layoutInCell="1" allowOverlap="1" wp14:anchorId="0ED956D0" wp14:editId="3EB0961E">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35CD2E" w14:textId="530D2DCF" w:rsidR="00E51804" w:rsidRPr="00E51804" w:rsidRDefault="00E51804" w:rsidP="00E51804">
                          <w:pPr>
                            <w:spacing w:after="0"/>
                            <w:rPr>
                              <w:rFonts w:ascii="Calibri" w:eastAsia="Calibri" w:hAnsi="Calibri" w:cs="Calibri"/>
                              <w:noProof/>
                              <w:color w:val="000000"/>
                              <w:sz w:val="20"/>
                              <w:szCs w:val="20"/>
                            </w:rPr>
                          </w:pPr>
                          <w:r w:rsidRPr="00E5180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956D0"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835CD2E" w14:textId="530D2DCF" w:rsidR="00E51804" w:rsidRPr="00E51804" w:rsidRDefault="00E51804" w:rsidP="00E51804">
                    <w:pPr>
                      <w:spacing w:after="0"/>
                      <w:rPr>
                        <w:rFonts w:ascii="Calibri" w:eastAsia="Calibri" w:hAnsi="Calibri" w:cs="Calibri"/>
                        <w:noProof/>
                        <w:color w:val="000000"/>
                        <w:sz w:val="20"/>
                        <w:szCs w:val="20"/>
                      </w:rPr>
                    </w:pPr>
                    <w:r w:rsidRPr="00E51804">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840168"/>
      <w:docPartObj>
        <w:docPartGallery w:val="Page Numbers (Bottom of Page)"/>
        <w:docPartUnique/>
      </w:docPartObj>
    </w:sdtPr>
    <w:sdtEndPr>
      <w:rPr>
        <w:noProof/>
      </w:rPr>
    </w:sdtEndPr>
    <w:sdtContent>
      <w:p w14:paraId="0926D0D6" w14:textId="7F16D1C7" w:rsidR="009A5D9E" w:rsidRDefault="009A5D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6142E8" w14:textId="70730F82" w:rsidR="00E51804" w:rsidRDefault="00E51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0662" w14:textId="048FB1C1" w:rsidR="00E51804" w:rsidRDefault="00E51804">
    <w:pPr>
      <w:pStyle w:val="Footer"/>
    </w:pPr>
    <w:r>
      <w:rPr>
        <w:noProof/>
      </w:rPr>
      <mc:AlternateContent>
        <mc:Choice Requires="wps">
          <w:drawing>
            <wp:anchor distT="0" distB="0" distL="0" distR="0" simplePos="0" relativeHeight="251658240" behindDoc="0" locked="0" layoutInCell="1" allowOverlap="1" wp14:anchorId="17A2E4B9" wp14:editId="0BA22821">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9ED42" w14:textId="47EFE13B" w:rsidR="00E51804" w:rsidRPr="00E51804" w:rsidRDefault="00E51804" w:rsidP="00E51804">
                          <w:pPr>
                            <w:spacing w:after="0"/>
                            <w:rPr>
                              <w:rFonts w:ascii="Calibri" w:eastAsia="Calibri" w:hAnsi="Calibri" w:cs="Calibri"/>
                              <w:noProof/>
                              <w:color w:val="000000"/>
                              <w:sz w:val="20"/>
                              <w:szCs w:val="20"/>
                            </w:rPr>
                          </w:pPr>
                          <w:r w:rsidRPr="00E5180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2E4B9"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59ED42" w14:textId="47EFE13B" w:rsidR="00E51804" w:rsidRPr="00E51804" w:rsidRDefault="00E51804" w:rsidP="00E51804">
                    <w:pPr>
                      <w:spacing w:after="0"/>
                      <w:rPr>
                        <w:rFonts w:ascii="Calibri" w:eastAsia="Calibri" w:hAnsi="Calibri" w:cs="Calibri"/>
                        <w:noProof/>
                        <w:color w:val="000000"/>
                        <w:sz w:val="20"/>
                        <w:szCs w:val="20"/>
                      </w:rPr>
                    </w:pPr>
                    <w:r w:rsidRPr="00E5180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80BC" w14:textId="77777777" w:rsidR="007B36AD" w:rsidRDefault="007B36AD" w:rsidP="00096B9D">
      <w:pPr>
        <w:spacing w:after="0" w:line="240" w:lineRule="auto"/>
      </w:pPr>
      <w:r>
        <w:separator/>
      </w:r>
    </w:p>
  </w:footnote>
  <w:footnote w:type="continuationSeparator" w:id="0">
    <w:p w14:paraId="5ED74E7A" w14:textId="77777777" w:rsidR="007B36AD" w:rsidRDefault="007B36AD" w:rsidP="00096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4FC"/>
    <w:multiLevelType w:val="multilevel"/>
    <w:tmpl w:val="A930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26E3D"/>
    <w:multiLevelType w:val="multilevel"/>
    <w:tmpl w:val="E15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950C9"/>
    <w:multiLevelType w:val="multilevel"/>
    <w:tmpl w:val="CF50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345F8"/>
    <w:multiLevelType w:val="multilevel"/>
    <w:tmpl w:val="14E6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757BC"/>
    <w:multiLevelType w:val="multilevel"/>
    <w:tmpl w:val="1E88C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CE6AB4"/>
    <w:multiLevelType w:val="hybridMultilevel"/>
    <w:tmpl w:val="5FF6D458"/>
    <w:lvl w:ilvl="0" w:tplc="08090001">
      <w:start w:val="1"/>
      <w:numFmt w:val="bullet"/>
      <w:lvlText w:val=""/>
      <w:lvlJc w:val="left"/>
      <w:pPr>
        <w:ind w:left="1220" w:hanging="360"/>
      </w:pPr>
      <w:rPr>
        <w:rFonts w:ascii="Symbol" w:hAnsi="Symbol" w:hint="default"/>
      </w:rPr>
    </w:lvl>
    <w:lvl w:ilvl="1" w:tplc="08090003">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6" w15:restartNumberingAfterBreak="0">
    <w:nsid w:val="53BC0BE1"/>
    <w:multiLevelType w:val="hybridMultilevel"/>
    <w:tmpl w:val="EFB2268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5DB06A75"/>
    <w:multiLevelType w:val="multilevel"/>
    <w:tmpl w:val="8BF8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321827"/>
    <w:multiLevelType w:val="multilevel"/>
    <w:tmpl w:val="7B6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34977"/>
    <w:multiLevelType w:val="multilevel"/>
    <w:tmpl w:val="3130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7279A"/>
    <w:multiLevelType w:val="hybridMultilevel"/>
    <w:tmpl w:val="36B88A16"/>
    <w:lvl w:ilvl="0" w:tplc="08090001">
      <w:start w:val="1"/>
      <w:numFmt w:val="bullet"/>
      <w:lvlText w:val=""/>
      <w:lvlJc w:val="left"/>
      <w:pPr>
        <w:ind w:left="1061" w:hanging="360"/>
      </w:pPr>
      <w:rPr>
        <w:rFonts w:ascii="Symbol" w:hAnsi="Symbol" w:hint="default"/>
      </w:rPr>
    </w:lvl>
    <w:lvl w:ilvl="1" w:tplc="08090003">
      <w:start w:val="1"/>
      <w:numFmt w:val="bullet"/>
      <w:lvlText w:val="o"/>
      <w:lvlJc w:val="left"/>
      <w:pPr>
        <w:ind w:left="1781" w:hanging="360"/>
      </w:pPr>
      <w:rPr>
        <w:rFonts w:ascii="Courier New" w:hAnsi="Courier New" w:cs="Courier New" w:hint="default"/>
      </w:rPr>
    </w:lvl>
    <w:lvl w:ilvl="2" w:tplc="08090005">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num w:numId="1" w16cid:durableId="1531839615">
    <w:abstractNumId w:val="5"/>
  </w:num>
  <w:num w:numId="2" w16cid:durableId="1347056188">
    <w:abstractNumId w:val="6"/>
  </w:num>
  <w:num w:numId="3" w16cid:durableId="2108848618">
    <w:abstractNumId w:val="4"/>
  </w:num>
  <w:num w:numId="4" w16cid:durableId="533153573">
    <w:abstractNumId w:val="3"/>
  </w:num>
  <w:num w:numId="5" w16cid:durableId="1472552795">
    <w:abstractNumId w:val="10"/>
  </w:num>
  <w:num w:numId="6" w16cid:durableId="1052660294">
    <w:abstractNumId w:val="1"/>
  </w:num>
  <w:num w:numId="7" w16cid:durableId="1668947141">
    <w:abstractNumId w:val="2"/>
  </w:num>
  <w:num w:numId="8" w16cid:durableId="1880625842">
    <w:abstractNumId w:val="9"/>
  </w:num>
  <w:num w:numId="9" w16cid:durableId="1843010428">
    <w:abstractNumId w:val="8"/>
  </w:num>
  <w:num w:numId="10" w16cid:durableId="330564737">
    <w:abstractNumId w:val="7"/>
  </w:num>
  <w:num w:numId="11" w16cid:durableId="43189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5MMpSyxOEwmsLZGOeaWUkO9SMYyJtgaLO6ayyZ57OeNzCKTx2sDGaxuGcTDm8Zd"/>
  </w:docVars>
  <w:rsids>
    <w:rsidRoot w:val="00182ED2"/>
    <w:rsid w:val="0000374F"/>
    <w:rsid w:val="00003B83"/>
    <w:rsid w:val="0001089A"/>
    <w:rsid w:val="000129FF"/>
    <w:rsid w:val="00023AA1"/>
    <w:rsid w:val="0002477F"/>
    <w:rsid w:val="00027B02"/>
    <w:rsid w:val="0003073B"/>
    <w:rsid w:val="00032FC3"/>
    <w:rsid w:val="0003416F"/>
    <w:rsid w:val="00034FB0"/>
    <w:rsid w:val="00040495"/>
    <w:rsid w:val="0004628B"/>
    <w:rsid w:val="0004642B"/>
    <w:rsid w:val="000660EB"/>
    <w:rsid w:val="00070507"/>
    <w:rsid w:val="00071E06"/>
    <w:rsid w:val="00073224"/>
    <w:rsid w:val="000735C9"/>
    <w:rsid w:val="00080365"/>
    <w:rsid w:val="0008293A"/>
    <w:rsid w:val="0008321E"/>
    <w:rsid w:val="00096B9D"/>
    <w:rsid w:val="000A6CE0"/>
    <w:rsid w:val="000B129C"/>
    <w:rsid w:val="000B30B1"/>
    <w:rsid w:val="000B59D1"/>
    <w:rsid w:val="000C324D"/>
    <w:rsid w:val="000C57FD"/>
    <w:rsid w:val="000C5A31"/>
    <w:rsid w:val="000E2369"/>
    <w:rsid w:val="000E3492"/>
    <w:rsid w:val="000F5FA9"/>
    <w:rsid w:val="00106548"/>
    <w:rsid w:val="001074D1"/>
    <w:rsid w:val="001102B4"/>
    <w:rsid w:val="001309D5"/>
    <w:rsid w:val="00132168"/>
    <w:rsid w:val="0013445C"/>
    <w:rsid w:val="00141A84"/>
    <w:rsid w:val="001441D3"/>
    <w:rsid w:val="001442B7"/>
    <w:rsid w:val="001554A5"/>
    <w:rsid w:val="0015724D"/>
    <w:rsid w:val="00161BFA"/>
    <w:rsid w:val="001663FC"/>
    <w:rsid w:val="0017081F"/>
    <w:rsid w:val="001713BC"/>
    <w:rsid w:val="0017365E"/>
    <w:rsid w:val="001777A5"/>
    <w:rsid w:val="00182ED2"/>
    <w:rsid w:val="00191C81"/>
    <w:rsid w:val="00195CC0"/>
    <w:rsid w:val="00197BB2"/>
    <w:rsid w:val="001A14B6"/>
    <w:rsid w:val="001A6907"/>
    <w:rsid w:val="001A6CAB"/>
    <w:rsid w:val="001B137B"/>
    <w:rsid w:val="001B1E17"/>
    <w:rsid w:val="001B6F21"/>
    <w:rsid w:val="001C2B13"/>
    <w:rsid w:val="001D0B84"/>
    <w:rsid w:val="001D15A0"/>
    <w:rsid w:val="001D3252"/>
    <w:rsid w:val="001D6D05"/>
    <w:rsid w:val="001D6F3E"/>
    <w:rsid w:val="001E28FD"/>
    <w:rsid w:val="001E3083"/>
    <w:rsid w:val="001E67FF"/>
    <w:rsid w:val="001F2445"/>
    <w:rsid w:val="00203638"/>
    <w:rsid w:val="002071B8"/>
    <w:rsid w:val="0021782F"/>
    <w:rsid w:val="0022033C"/>
    <w:rsid w:val="00220DCA"/>
    <w:rsid w:val="00221599"/>
    <w:rsid w:val="0022714A"/>
    <w:rsid w:val="002345A1"/>
    <w:rsid w:val="00235981"/>
    <w:rsid w:val="00236E46"/>
    <w:rsid w:val="00240916"/>
    <w:rsid w:val="0025437D"/>
    <w:rsid w:val="00254439"/>
    <w:rsid w:val="00262982"/>
    <w:rsid w:val="00270B88"/>
    <w:rsid w:val="00271B77"/>
    <w:rsid w:val="00272C90"/>
    <w:rsid w:val="00276349"/>
    <w:rsid w:val="00276CF7"/>
    <w:rsid w:val="00284478"/>
    <w:rsid w:val="002912AA"/>
    <w:rsid w:val="002A3CBC"/>
    <w:rsid w:val="002B05E5"/>
    <w:rsid w:val="002B3080"/>
    <w:rsid w:val="002B3600"/>
    <w:rsid w:val="002B375A"/>
    <w:rsid w:val="002B41C2"/>
    <w:rsid w:val="002E0B3F"/>
    <w:rsid w:val="002E27CA"/>
    <w:rsid w:val="002E3C2D"/>
    <w:rsid w:val="002F7526"/>
    <w:rsid w:val="00300A47"/>
    <w:rsid w:val="00324C3B"/>
    <w:rsid w:val="00327547"/>
    <w:rsid w:val="003308B6"/>
    <w:rsid w:val="00333F07"/>
    <w:rsid w:val="00340F46"/>
    <w:rsid w:val="003640B6"/>
    <w:rsid w:val="00371B33"/>
    <w:rsid w:val="00374BF4"/>
    <w:rsid w:val="00374DF6"/>
    <w:rsid w:val="00377F12"/>
    <w:rsid w:val="00380D4B"/>
    <w:rsid w:val="003827AE"/>
    <w:rsid w:val="0038471E"/>
    <w:rsid w:val="00395164"/>
    <w:rsid w:val="003A3FF2"/>
    <w:rsid w:val="003A4764"/>
    <w:rsid w:val="003A5EBE"/>
    <w:rsid w:val="003A7FE9"/>
    <w:rsid w:val="003B19A2"/>
    <w:rsid w:val="003C0349"/>
    <w:rsid w:val="003C055D"/>
    <w:rsid w:val="003C1557"/>
    <w:rsid w:val="003C2863"/>
    <w:rsid w:val="003C32FB"/>
    <w:rsid w:val="003D466A"/>
    <w:rsid w:val="003D5935"/>
    <w:rsid w:val="003D67C7"/>
    <w:rsid w:val="003E0D30"/>
    <w:rsid w:val="003E1FFC"/>
    <w:rsid w:val="003E7FA3"/>
    <w:rsid w:val="003F32E2"/>
    <w:rsid w:val="003F7C44"/>
    <w:rsid w:val="004001E9"/>
    <w:rsid w:val="00403006"/>
    <w:rsid w:val="004078D2"/>
    <w:rsid w:val="00417F1F"/>
    <w:rsid w:val="004276E0"/>
    <w:rsid w:val="0043125E"/>
    <w:rsid w:val="00434851"/>
    <w:rsid w:val="00445CEA"/>
    <w:rsid w:val="00451184"/>
    <w:rsid w:val="00453F3D"/>
    <w:rsid w:val="00471BFC"/>
    <w:rsid w:val="00477FB2"/>
    <w:rsid w:val="004935C6"/>
    <w:rsid w:val="00494007"/>
    <w:rsid w:val="00497C2E"/>
    <w:rsid w:val="004A7A64"/>
    <w:rsid w:val="004B0058"/>
    <w:rsid w:val="004B2BDB"/>
    <w:rsid w:val="004B342D"/>
    <w:rsid w:val="004C1B72"/>
    <w:rsid w:val="004C65F7"/>
    <w:rsid w:val="004C6AC7"/>
    <w:rsid w:val="004C7E67"/>
    <w:rsid w:val="004D59C5"/>
    <w:rsid w:val="004E05F2"/>
    <w:rsid w:val="004E42A0"/>
    <w:rsid w:val="004E4849"/>
    <w:rsid w:val="004E511D"/>
    <w:rsid w:val="004F08C0"/>
    <w:rsid w:val="004F1AF3"/>
    <w:rsid w:val="004F3123"/>
    <w:rsid w:val="00501417"/>
    <w:rsid w:val="0050700C"/>
    <w:rsid w:val="005111D4"/>
    <w:rsid w:val="00511A76"/>
    <w:rsid w:val="00521B32"/>
    <w:rsid w:val="005227C3"/>
    <w:rsid w:val="005254D6"/>
    <w:rsid w:val="00525888"/>
    <w:rsid w:val="005339D8"/>
    <w:rsid w:val="005340C5"/>
    <w:rsid w:val="00535480"/>
    <w:rsid w:val="00542D7D"/>
    <w:rsid w:val="005461C9"/>
    <w:rsid w:val="0055065C"/>
    <w:rsid w:val="0055471A"/>
    <w:rsid w:val="005547EE"/>
    <w:rsid w:val="005602C1"/>
    <w:rsid w:val="005670B1"/>
    <w:rsid w:val="00581FDD"/>
    <w:rsid w:val="00586A59"/>
    <w:rsid w:val="0059135D"/>
    <w:rsid w:val="00593F32"/>
    <w:rsid w:val="00594BB3"/>
    <w:rsid w:val="005A0544"/>
    <w:rsid w:val="005A07B1"/>
    <w:rsid w:val="005B3294"/>
    <w:rsid w:val="005C11A3"/>
    <w:rsid w:val="005C50A1"/>
    <w:rsid w:val="005C76FC"/>
    <w:rsid w:val="005D1AD0"/>
    <w:rsid w:val="005E05F7"/>
    <w:rsid w:val="005F34DA"/>
    <w:rsid w:val="006022FB"/>
    <w:rsid w:val="0061094C"/>
    <w:rsid w:val="006129ED"/>
    <w:rsid w:val="00615147"/>
    <w:rsid w:val="00620745"/>
    <w:rsid w:val="00620E96"/>
    <w:rsid w:val="00621FDF"/>
    <w:rsid w:val="0062294D"/>
    <w:rsid w:val="00630CBD"/>
    <w:rsid w:val="00631E27"/>
    <w:rsid w:val="00635700"/>
    <w:rsid w:val="00636F61"/>
    <w:rsid w:val="006538A2"/>
    <w:rsid w:val="00655E66"/>
    <w:rsid w:val="00660110"/>
    <w:rsid w:val="00664C63"/>
    <w:rsid w:val="00667057"/>
    <w:rsid w:val="0067052C"/>
    <w:rsid w:val="00673763"/>
    <w:rsid w:val="00677E27"/>
    <w:rsid w:val="006804D5"/>
    <w:rsid w:val="006A60C5"/>
    <w:rsid w:val="006A7BAA"/>
    <w:rsid w:val="006A7F23"/>
    <w:rsid w:val="006B00A6"/>
    <w:rsid w:val="006B0D6E"/>
    <w:rsid w:val="006B256D"/>
    <w:rsid w:val="006B75D7"/>
    <w:rsid w:val="006C485C"/>
    <w:rsid w:val="006C7C37"/>
    <w:rsid w:val="006D50AD"/>
    <w:rsid w:val="006D6058"/>
    <w:rsid w:val="006E20EF"/>
    <w:rsid w:val="006E385E"/>
    <w:rsid w:val="006E665F"/>
    <w:rsid w:val="006E6897"/>
    <w:rsid w:val="006E791B"/>
    <w:rsid w:val="006F0489"/>
    <w:rsid w:val="006F1D28"/>
    <w:rsid w:val="006F30DB"/>
    <w:rsid w:val="006F3E8B"/>
    <w:rsid w:val="006F4955"/>
    <w:rsid w:val="00701C78"/>
    <w:rsid w:val="00705A31"/>
    <w:rsid w:val="0073025D"/>
    <w:rsid w:val="00752155"/>
    <w:rsid w:val="00763E25"/>
    <w:rsid w:val="0076562C"/>
    <w:rsid w:val="00770B33"/>
    <w:rsid w:val="00774F1E"/>
    <w:rsid w:val="007751E1"/>
    <w:rsid w:val="00776FB6"/>
    <w:rsid w:val="007822F6"/>
    <w:rsid w:val="007A078A"/>
    <w:rsid w:val="007B36AD"/>
    <w:rsid w:val="007B6E0F"/>
    <w:rsid w:val="007C12DF"/>
    <w:rsid w:val="007C55DC"/>
    <w:rsid w:val="007C6C20"/>
    <w:rsid w:val="007C70F3"/>
    <w:rsid w:val="007D081D"/>
    <w:rsid w:val="007D0B64"/>
    <w:rsid w:val="007D296C"/>
    <w:rsid w:val="007D37C8"/>
    <w:rsid w:val="007D40EF"/>
    <w:rsid w:val="007D5F08"/>
    <w:rsid w:val="007E4DE5"/>
    <w:rsid w:val="007E581F"/>
    <w:rsid w:val="007E77A1"/>
    <w:rsid w:val="007F20F1"/>
    <w:rsid w:val="0080103F"/>
    <w:rsid w:val="0081523A"/>
    <w:rsid w:val="008204F7"/>
    <w:rsid w:val="0083069D"/>
    <w:rsid w:val="00836288"/>
    <w:rsid w:val="00847894"/>
    <w:rsid w:val="00853DE5"/>
    <w:rsid w:val="00854045"/>
    <w:rsid w:val="00855F19"/>
    <w:rsid w:val="00863241"/>
    <w:rsid w:val="00863684"/>
    <w:rsid w:val="00865FA3"/>
    <w:rsid w:val="008721C4"/>
    <w:rsid w:val="00872C04"/>
    <w:rsid w:val="008734B1"/>
    <w:rsid w:val="0087647B"/>
    <w:rsid w:val="00877096"/>
    <w:rsid w:val="008859C7"/>
    <w:rsid w:val="00886849"/>
    <w:rsid w:val="008907C1"/>
    <w:rsid w:val="008913B2"/>
    <w:rsid w:val="00894226"/>
    <w:rsid w:val="008968C2"/>
    <w:rsid w:val="00897C7B"/>
    <w:rsid w:val="008A2F53"/>
    <w:rsid w:val="008A3098"/>
    <w:rsid w:val="008A6235"/>
    <w:rsid w:val="008B40A0"/>
    <w:rsid w:val="008B4957"/>
    <w:rsid w:val="008B57AD"/>
    <w:rsid w:val="008B5DAA"/>
    <w:rsid w:val="008C083C"/>
    <w:rsid w:val="008C6C64"/>
    <w:rsid w:val="008D55C5"/>
    <w:rsid w:val="008E470F"/>
    <w:rsid w:val="008E6373"/>
    <w:rsid w:val="008F2B18"/>
    <w:rsid w:val="008F7862"/>
    <w:rsid w:val="00903861"/>
    <w:rsid w:val="009227B6"/>
    <w:rsid w:val="00923666"/>
    <w:rsid w:val="00932F5C"/>
    <w:rsid w:val="00933133"/>
    <w:rsid w:val="0094716F"/>
    <w:rsid w:val="00947E50"/>
    <w:rsid w:val="00954FC0"/>
    <w:rsid w:val="00955714"/>
    <w:rsid w:val="009625F8"/>
    <w:rsid w:val="009656A2"/>
    <w:rsid w:val="00966B13"/>
    <w:rsid w:val="00966CF5"/>
    <w:rsid w:val="00975E02"/>
    <w:rsid w:val="0098518E"/>
    <w:rsid w:val="009A225B"/>
    <w:rsid w:val="009A25AA"/>
    <w:rsid w:val="009A3304"/>
    <w:rsid w:val="009A5D9E"/>
    <w:rsid w:val="009B5302"/>
    <w:rsid w:val="009B55E8"/>
    <w:rsid w:val="009B7D71"/>
    <w:rsid w:val="009C1C39"/>
    <w:rsid w:val="009C1E55"/>
    <w:rsid w:val="009C605D"/>
    <w:rsid w:val="009D31BC"/>
    <w:rsid w:val="009E135A"/>
    <w:rsid w:val="009E3598"/>
    <w:rsid w:val="009F0C2F"/>
    <w:rsid w:val="009F7423"/>
    <w:rsid w:val="00A0268A"/>
    <w:rsid w:val="00A10819"/>
    <w:rsid w:val="00A2030B"/>
    <w:rsid w:val="00A2153F"/>
    <w:rsid w:val="00A218C6"/>
    <w:rsid w:val="00A27D50"/>
    <w:rsid w:val="00A31C1E"/>
    <w:rsid w:val="00A37162"/>
    <w:rsid w:val="00A378E0"/>
    <w:rsid w:val="00A43FAC"/>
    <w:rsid w:val="00A44F14"/>
    <w:rsid w:val="00A530CE"/>
    <w:rsid w:val="00A568DD"/>
    <w:rsid w:val="00A6223B"/>
    <w:rsid w:val="00A6697D"/>
    <w:rsid w:val="00A72169"/>
    <w:rsid w:val="00A7244B"/>
    <w:rsid w:val="00A72E67"/>
    <w:rsid w:val="00A74B7B"/>
    <w:rsid w:val="00A74D6E"/>
    <w:rsid w:val="00A76AB2"/>
    <w:rsid w:val="00A76D1F"/>
    <w:rsid w:val="00A77C76"/>
    <w:rsid w:val="00A80D22"/>
    <w:rsid w:val="00A865F7"/>
    <w:rsid w:val="00A90AFD"/>
    <w:rsid w:val="00A978EE"/>
    <w:rsid w:val="00AA0FAD"/>
    <w:rsid w:val="00AB6123"/>
    <w:rsid w:val="00AB6E2E"/>
    <w:rsid w:val="00AC0D75"/>
    <w:rsid w:val="00AC23B4"/>
    <w:rsid w:val="00AD3076"/>
    <w:rsid w:val="00AF13AA"/>
    <w:rsid w:val="00AF23BB"/>
    <w:rsid w:val="00AF467B"/>
    <w:rsid w:val="00AF7744"/>
    <w:rsid w:val="00B02A8A"/>
    <w:rsid w:val="00B074FC"/>
    <w:rsid w:val="00B1490C"/>
    <w:rsid w:val="00B2152E"/>
    <w:rsid w:val="00B22875"/>
    <w:rsid w:val="00B2367B"/>
    <w:rsid w:val="00B31404"/>
    <w:rsid w:val="00B40A27"/>
    <w:rsid w:val="00B54A4D"/>
    <w:rsid w:val="00B627AA"/>
    <w:rsid w:val="00B628E7"/>
    <w:rsid w:val="00B64E6C"/>
    <w:rsid w:val="00B65658"/>
    <w:rsid w:val="00B67DFF"/>
    <w:rsid w:val="00B80EBB"/>
    <w:rsid w:val="00B84BBE"/>
    <w:rsid w:val="00B84F66"/>
    <w:rsid w:val="00B96336"/>
    <w:rsid w:val="00B97286"/>
    <w:rsid w:val="00BC00CD"/>
    <w:rsid w:val="00BC0321"/>
    <w:rsid w:val="00BC167B"/>
    <w:rsid w:val="00BC175F"/>
    <w:rsid w:val="00BC2672"/>
    <w:rsid w:val="00BC3131"/>
    <w:rsid w:val="00BC3F66"/>
    <w:rsid w:val="00BC6836"/>
    <w:rsid w:val="00BD1230"/>
    <w:rsid w:val="00BF54BD"/>
    <w:rsid w:val="00BF7308"/>
    <w:rsid w:val="00BF7C0F"/>
    <w:rsid w:val="00C02FE1"/>
    <w:rsid w:val="00C03DF0"/>
    <w:rsid w:val="00C05919"/>
    <w:rsid w:val="00C13858"/>
    <w:rsid w:val="00C17ED7"/>
    <w:rsid w:val="00C216B6"/>
    <w:rsid w:val="00C253FD"/>
    <w:rsid w:val="00C262A2"/>
    <w:rsid w:val="00C34E6F"/>
    <w:rsid w:val="00C45057"/>
    <w:rsid w:val="00C452D7"/>
    <w:rsid w:val="00C5466E"/>
    <w:rsid w:val="00C54E1B"/>
    <w:rsid w:val="00C574D6"/>
    <w:rsid w:val="00C60850"/>
    <w:rsid w:val="00C62424"/>
    <w:rsid w:val="00C66449"/>
    <w:rsid w:val="00C67A40"/>
    <w:rsid w:val="00C80BF3"/>
    <w:rsid w:val="00C81D0F"/>
    <w:rsid w:val="00C83A40"/>
    <w:rsid w:val="00C83ECA"/>
    <w:rsid w:val="00C926B8"/>
    <w:rsid w:val="00C931FD"/>
    <w:rsid w:val="00CA3024"/>
    <w:rsid w:val="00CB01C1"/>
    <w:rsid w:val="00CC16DF"/>
    <w:rsid w:val="00CD0B72"/>
    <w:rsid w:val="00CD18E3"/>
    <w:rsid w:val="00CD5355"/>
    <w:rsid w:val="00CE0C43"/>
    <w:rsid w:val="00CE1041"/>
    <w:rsid w:val="00CE3433"/>
    <w:rsid w:val="00CE6988"/>
    <w:rsid w:val="00CF130F"/>
    <w:rsid w:val="00CF1C40"/>
    <w:rsid w:val="00CF78B5"/>
    <w:rsid w:val="00CF7930"/>
    <w:rsid w:val="00D01A68"/>
    <w:rsid w:val="00D05BE4"/>
    <w:rsid w:val="00D07172"/>
    <w:rsid w:val="00D11EA7"/>
    <w:rsid w:val="00D1388C"/>
    <w:rsid w:val="00D20ACD"/>
    <w:rsid w:val="00D229D9"/>
    <w:rsid w:val="00D2488B"/>
    <w:rsid w:val="00D25B4B"/>
    <w:rsid w:val="00D25D80"/>
    <w:rsid w:val="00D261BF"/>
    <w:rsid w:val="00D26B08"/>
    <w:rsid w:val="00D32B3E"/>
    <w:rsid w:val="00D35EF9"/>
    <w:rsid w:val="00D36721"/>
    <w:rsid w:val="00D4191A"/>
    <w:rsid w:val="00D47EF6"/>
    <w:rsid w:val="00D51D94"/>
    <w:rsid w:val="00D55342"/>
    <w:rsid w:val="00D56B2C"/>
    <w:rsid w:val="00D707B1"/>
    <w:rsid w:val="00D72CAF"/>
    <w:rsid w:val="00D83DC8"/>
    <w:rsid w:val="00D83E6E"/>
    <w:rsid w:val="00D84107"/>
    <w:rsid w:val="00D952E9"/>
    <w:rsid w:val="00DA186A"/>
    <w:rsid w:val="00DA237A"/>
    <w:rsid w:val="00DC0764"/>
    <w:rsid w:val="00DC2ED4"/>
    <w:rsid w:val="00DC3F6A"/>
    <w:rsid w:val="00DD54DF"/>
    <w:rsid w:val="00DE153D"/>
    <w:rsid w:val="00DE28A3"/>
    <w:rsid w:val="00DE5B30"/>
    <w:rsid w:val="00DF29AC"/>
    <w:rsid w:val="00DF5E70"/>
    <w:rsid w:val="00E00AC4"/>
    <w:rsid w:val="00E06FB1"/>
    <w:rsid w:val="00E141AD"/>
    <w:rsid w:val="00E21356"/>
    <w:rsid w:val="00E24082"/>
    <w:rsid w:val="00E267D2"/>
    <w:rsid w:val="00E30823"/>
    <w:rsid w:val="00E32E41"/>
    <w:rsid w:val="00E35537"/>
    <w:rsid w:val="00E46B04"/>
    <w:rsid w:val="00E46E37"/>
    <w:rsid w:val="00E50BF8"/>
    <w:rsid w:val="00E51804"/>
    <w:rsid w:val="00E61FFB"/>
    <w:rsid w:val="00E62F34"/>
    <w:rsid w:val="00E63AE9"/>
    <w:rsid w:val="00E65BA6"/>
    <w:rsid w:val="00E66C18"/>
    <w:rsid w:val="00E72CF8"/>
    <w:rsid w:val="00E73BB9"/>
    <w:rsid w:val="00E81191"/>
    <w:rsid w:val="00E93EF8"/>
    <w:rsid w:val="00EA1FB9"/>
    <w:rsid w:val="00EA2C81"/>
    <w:rsid w:val="00EA5F36"/>
    <w:rsid w:val="00EB0123"/>
    <w:rsid w:val="00EC0040"/>
    <w:rsid w:val="00EC1550"/>
    <w:rsid w:val="00EC17BF"/>
    <w:rsid w:val="00EC2784"/>
    <w:rsid w:val="00EC3318"/>
    <w:rsid w:val="00EC4CC1"/>
    <w:rsid w:val="00ED1302"/>
    <w:rsid w:val="00EE15F2"/>
    <w:rsid w:val="00EE1D3B"/>
    <w:rsid w:val="00EE76AE"/>
    <w:rsid w:val="00EF73B8"/>
    <w:rsid w:val="00F13BD8"/>
    <w:rsid w:val="00F14D31"/>
    <w:rsid w:val="00F15A48"/>
    <w:rsid w:val="00F230BA"/>
    <w:rsid w:val="00F30AE2"/>
    <w:rsid w:val="00F312DC"/>
    <w:rsid w:val="00F3141A"/>
    <w:rsid w:val="00F34C47"/>
    <w:rsid w:val="00F557EF"/>
    <w:rsid w:val="00F62F3A"/>
    <w:rsid w:val="00F66A41"/>
    <w:rsid w:val="00F70B14"/>
    <w:rsid w:val="00F80ACD"/>
    <w:rsid w:val="00F820E2"/>
    <w:rsid w:val="00F83136"/>
    <w:rsid w:val="00F95EDE"/>
    <w:rsid w:val="00F9686A"/>
    <w:rsid w:val="00F9732B"/>
    <w:rsid w:val="00FA16BD"/>
    <w:rsid w:val="00FA7252"/>
    <w:rsid w:val="00FB52FE"/>
    <w:rsid w:val="00FC0FB3"/>
    <w:rsid w:val="00FC0FE0"/>
    <w:rsid w:val="00FC5601"/>
    <w:rsid w:val="00FC7910"/>
    <w:rsid w:val="00FC7FC9"/>
    <w:rsid w:val="00FD6052"/>
    <w:rsid w:val="00FE270D"/>
    <w:rsid w:val="00FE6D54"/>
    <w:rsid w:val="00FE6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100C"/>
  <w15:chartTrackingRefBased/>
  <w15:docId w15:val="{16EA6971-9881-481D-999A-7C52231C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C1"/>
    <w:pPr>
      <w:spacing w:after="200" w:line="276" w:lineRule="auto"/>
    </w:pPr>
  </w:style>
  <w:style w:type="paragraph" w:styleId="Heading1">
    <w:name w:val="heading 1"/>
    <w:basedOn w:val="Normal"/>
    <w:next w:val="Normal"/>
    <w:link w:val="Heading1Char"/>
    <w:uiPriority w:val="9"/>
    <w:qFormat/>
    <w:rsid w:val="00EA2C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7B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27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76D1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ED2"/>
    <w:rPr>
      <w:color w:val="0000FF"/>
      <w:u w:val="single"/>
    </w:rPr>
  </w:style>
  <w:style w:type="paragraph" w:styleId="NoSpacing">
    <w:name w:val="No Spacing"/>
    <w:uiPriority w:val="1"/>
    <w:qFormat/>
    <w:rsid w:val="00182ED2"/>
    <w:rPr>
      <w:rFonts w:asciiTheme="minorHAnsi" w:hAnsiTheme="minorHAnsi"/>
    </w:rPr>
  </w:style>
  <w:style w:type="character" w:styleId="FollowedHyperlink">
    <w:name w:val="FollowedHyperlink"/>
    <w:basedOn w:val="DefaultParagraphFont"/>
    <w:uiPriority w:val="99"/>
    <w:semiHidden/>
    <w:unhideWhenUsed/>
    <w:rsid w:val="00182ED2"/>
    <w:rPr>
      <w:color w:val="954F72" w:themeColor="followedHyperlink"/>
      <w:u w:val="single"/>
    </w:rPr>
  </w:style>
  <w:style w:type="character" w:customStyle="1" w:styleId="Heading4Char">
    <w:name w:val="Heading 4 Char"/>
    <w:basedOn w:val="DefaultParagraphFont"/>
    <w:link w:val="Heading4"/>
    <w:uiPriority w:val="9"/>
    <w:rsid w:val="00A76D1F"/>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A76D1F"/>
    <w:rPr>
      <w:b/>
      <w:bCs/>
    </w:rPr>
  </w:style>
  <w:style w:type="character" w:styleId="UnresolvedMention">
    <w:name w:val="Unresolved Mention"/>
    <w:basedOn w:val="DefaultParagraphFont"/>
    <w:uiPriority w:val="99"/>
    <w:semiHidden/>
    <w:unhideWhenUsed/>
    <w:rsid w:val="00197BB2"/>
    <w:rPr>
      <w:color w:val="605E5C"/>
      <w:shd w:val="clear" w:color="auto" w:fill="E1DFDD"/>
    </w:rPr>
  </w:style>
  <w:style w:type="character" w:customStyle="1" w:styleId="Heading2Char">
    <w:name w:val="Heading 2 Char"/>
    <w:basedOn w:val="DefaultParagraphFont"/>
    <w:link w:val="Heading2"/>
    <w:uiPriority w:val="9"/>
    <w:semiHidden/>
    <w:rsid w:val="00197BB2"/>
    <w:rPr>
      <w:rFonts w:asciiTheme="majorHAnsi" w:eastAsiaTheme="majorEastAsia" w:hAnsiTheme="majorHAnsi" w:cstheme="majorBidi"/>
      <w:color w:val="2F5496" w:themeColor="accent1" w:themeShade="BF"/>
      <w:sz w:val="26"/>
      <w:szCs w:val="26"/>
    </w:rPr>
  </w:style>
  <w:style w:type="paragraph" w:customStyle="1" w:styleId="breadcrumb-trailitem">
    <w:name w:val="breadcrumb-trail__item"/>
    <w:basedOn w:val="Normal"/>
    <w:rsid w:val="00CE0C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B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EA2C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C8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A2C8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2033C"/>
    <w:pPr>
      <w:ind w:left="720"/>
      <w:contextualSpacing/>
    </w:pPr>
  </w:style>
  <w:style w:type="paragraph" w:customStyle="1" w:styleId="text-align-center">
    <w:name w:val="text-align-center"/>
    <w:basedOn w:val="Normal"/>
    <w:rsid w:val="005B3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il-end">
    <w:name w:val="trail-end"/>
    <w:basedOn w:val="Normal"/>
    <w:rsid w:val="007C6C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ro">
    <w:name w:val="hero"/>
    <w:basedOn w:val="Normal"/>
    <w:rsid w:val="00A371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ge-titletext-inner">
    <w:name w:val="page-title__text-inner"/>
    <w:basedOn w:val="DefaultParagraphFont"/>
    <w:rsid w:val="00D25D80"/>
  </w:style>
  <w:style w:type="paragraph" w:styleId="Footer">
    <w:name w:val="footer"/>
    <w:basedOn w:val="Normal"/>
    <w:link w:val="FooterChar"/>
    <w:uiPriority w:val="99"/>
    <w:unhideWhenUsed/>
    <w:rsid w:val="00E51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804"/>
  </w:style>
  <w:style w:type="character" w:customStyle="1" w:styleId="Heading3Char">
    <w:name w:val="Heading 3 Char"/>
    <w:basedOn w:val="DefaultParagraphFont"/>
    <w:link w:val="Heading3"/>
    <w:uiPriority w:val="9"/>
    <w:semiHidden/>
    <w:rsid w:val="002E27C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A5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D9E"/>
  </w:style>
  <w:style w:type="character" w:customStyle="1" w:styleId="normaltextrun">
    <w:name w:val="normaltextrun"/>
    <w:basedOn w:val="DefaultParagraphFont"/>
    <w:rsid w:val="00705A31"/>
  </w:style>
  <w:style w:type="character" w:customStyle="1" w:styleId="oypena">
    <w:name w:val="oypena"/>
    <w:basedOn w:val="DefaultParagraphFont"/>
    <w:rsid w:val="0060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673">
      <w:bodyDiv w:val="1"/>
      <w:marLeft w:val="0"/>
      <w:marRight w:val="0"/>
      <w:marTop w:val="0"/>
      <w:marBottom w:val="0"/>
      <w:divBdr>
        <w:top w:val="none" w:sz="0" w:space="0" w:color="auto"/>
        <w:left w:val="none" w:sz="0" w:space="0" w:color="auto"/>
        <w:bottom w:val="none" w:sz="0" w:space="0" w:color="auto"/>
        <w:right w:val="none" w:sz="0" w:space="0" w:color="auto"/>
      </w:divBdr>
    </w:div>
    <w:div w:id="7416947">
      <w:bodyDiv w:val="1"/>
      <w:marLeft w:val="0"/>
      <w:marRight w:val="0"/>
      <w:marTop w:val="0"/>
      <w:marBottom w:val="0"/>
      <w:divBdr>
        <w:top w:val="none" w:sz="0" w:space="0" w:color="auto"/>
        <w:left w:val="none" w:sz="0" w:space="0" w:color="auto"/>
        <w:bottom w:val="none" w:sz="0" w:space="0" w:color="auto"/>
        <w:right w:val="none" w:sz="0" w:space="0" w:color="auto"/>
      </w:divBdr>
    </w:div>
    <w:div w:id="21513651">
      <w:bodyDiv w:val="1"/>
      <w:marLeft w:val="0"/>
      <w:marRight w:val="0"/>
      <w:marTop w:val="0"/>
      <w:marBottom w:val="0"/>
      <w:divBdr>
        <w:top w:val="none" w:sz="0" w:space="0" w:color="auto"/>
        <w:left w:val="none" w:sz="0" w:space="0" w:color="auto"/>
        <w:bottom w:val="none" w:sz="0" w:space="0" w:color="auto"/>
        <w:right w:val="none" w:sz="0" w:space="0" w:color="auto"/>
      </w:divBdr>
    </w:div>
    <w:div w:id="34547600">
      <w:bodyDiv w:val="1"/>
      <w:marLeft w:val="0"/>
      <w:marRight w:val="0"/>
      <w:marTop w:val="0"/>
      <w:marBottom w:val="0"/>
      <w:divBdr>
        <w:top w:val="none" w:sz="0" w:space="0" w:color="auto"/>
        <w:left w:val="none" w:sz="0" w:space="0" w:color="auto"/>
        <w:bottom w:val="none" w:sz="0" w:space="0" w:color="auto"/>
        <w:right w:val="none" w:sz="0" w:space="0" w:color="auto"/>
      </w:divBdr>
    </w:div>
    <w:div w:id="46226729">
      <w:bodyDiv w:val="1"/>
      <w:marLeft w:val="0"/>
      <w:marRight w:val="0"/>
      <w:marTop w:val="0"/>
      <w:marBottom w:val="0"/>
      <w:divBdr>
        <w:top w:val="none" w:sz="0" w:space="0" w:color="auto"/>
        <w:left w:val="none" w:sz="0" w:space="0" w:color="auto"/>
        <w:bottom w:val="none" w:sz="0" w:space="0" w:color="auto"/>
        <w:right w:val="none" w:sz="0" w:space="0" w:color="auto"/>
      </w:divBdr>
    </w:div>
    <w:div w:id="102384338">
      <w:bodyDiv w:val="1"/>
      <w:marLeft w:val="0"/>
      <w:marRight w:val="0"/>
      <w:marTop w:val="0"/>
      <w:marBottom w:val="0"/>
      <w:divBdr>
        <w:top w:val="none" w:sz="0" w:space="0" w:color="auto"/>
        <w:left w:val="none" w:sz="0" w:space="0" w:color="auto"/>
        <w:bottom w:val="none" w:sz="0" w:space="0" w:color="auto"/>
        <w:right w:val="none" w:sz="0" w:space="0" w:color="auto"/>
      </w:divBdr>
    </w:div>
    <w:div w:id="171340117">
      <w:bodyDiv w:val="1"/>
      <w:marLeft w:val="0"/>
      <w:marRight w:val="0"/>
      <w:marTop w:val="0"/>
      <w:marBottom w:val="0"/>
      <w:divBdr>
        <w:top w:val="none" w:sz="0" w:space="0" w:color="auto"/>
        <w:left w:val="none" w:sz="0" w:space="0" w:color="auto"/>
        <w:bottom w:val="none" w:sz="0" w:space="0" w:color="auto"/>
        <w:right w:val="none" w:sz="0" w:space="0" w:color="auto"/>
      </w:divBdr>
    </w:div>
    <w:div w:id="219367853">
      <w:bodyDiv w:val="1"/>
      <w:marLeft w:val="0"/>
      <w:marRight w:val="0"/>
      <w:marTop w:val="0"/>
      <w:marBottom w:val="0"/>
      <w:divBdr>
        <w:top w:val="none" w:sz="0" w:space="0" w:color="auto"/>
        <w:left w:val="none" w:sz="0" w:space="0" w:color="auto"/>
        <w:bottom w:val="none" w:sz="0" w:space="0" w:color="auto"/>
        <w:right w:val="none" w:sz="0" w:space="0" w:color="auto"/>
      </w:divBdr>
    </w:div>
    <w:div w:id="226038345">
      <w:bodyDiv w:val="1"/>
      <w:marLeft w:val="0"/>
      <w:marRight w:val="0"/>
      <w:marTop w:val="0"/>
      <w:marBottom w:val="0"/>
      <w:divBdr>
        <w:top w:val="none" w:sz="0" w:space="0" w:color="auto"/>
        <w:left w:val="none" w:sz="0" w:space="0" w:color="auto"/>
        <w:bottom w:val="none" w:sz="0" w:space="0" w:color="auto"/>
        <w:right w:val="none" w:sz="0" w:space="0" w:color="auto"/>
      </w:divBdr>
    </w:div>
    <w:div w:id="242492175">
      <w:bodyDiv w:val="1"/>
      <w:marLeft w:val="0"/>
      <w:marRight w:val="0"/>
      <w:marTop w:val="0"/>
      <w:marBottom w:val="0"/>
      <w:divBdr>
        <w:top w:val="none" w:sz="0" w:space="0" w:color="auto"/>
        <w:left w:val="none" w:sz="0" w:space="0" w:color="auto"/>
        <w:bottom w:val="none" w:sz="0" w:space="0" w:color="auto"/>
        <w:right w:val="none" w:sz="0" w:space="0" w:color="auto"/>
      </w:divBdr>
    </w:div>
    <w:div w:id="344212962">
      <w:bodyDiv w:val="1"/>
      <w:marLeft w:val="0"/>
      <w:marRight w:val="0"/>
      <w:marTop w:val="0"/>
      <w:marBottom w:val="0"/>
      <w:divBdr>
        <w:top w:val="none" w:sz="0" w:space="0" w:color="auto"/>
        <w:left w:val="none" w:sz="0" w:space="0" w:color="auto"/>
        <w:bottom w:val="none" w:sz="0" w:space="0" w:color="auto"/>
        <w:right w:val="none" w:sz="0" w:space="0" w:color="auto"/>
      </w:divBdr>
    </w:div>
    <w:div w:id="353306051">
      <w:bodyDiv w:val="1"/>
      <w:marLeft w:val="0"/>
      <w:marRight w:val="0"/>
      <w:marTop w:val="0"/>
      <w:marBottom w:val="0"/>
      <w:divBdr>
        <w:top w:val="none" w:sz="0" w:space="0" w:color="auto"/>
        <w:left w:val="none" w:sz="0" w:space="0" w:color="auto"/>
        <w:bottom w:val="none" w:sz="0" w:space="0" w:color="auto"/>
        <w:right w:val="none" w:sz="0" w:space="0" w:color="auto"/>
      </w:divBdr>
    </w:div>
    <w:div w:id="363553942">
      <w:bodyDiv w:val="1"/>
      <w:marLeft w:val="0"/>
      <w:marRight w:val="0"/>
      <w:marTop w:val="0"/>
      <w:marBottom w:val="0"/>
      <w:divBdr>
        <w:top w:val="none" w:sz="0" w:space="0" w:color="auto"/>
        <w:left w:val="none" w:sz="0" w:space="0" w:color="auto"/>
        <w:bottom w:val="none" w:sz="0" w:space="0" w:color="auto"/>
        <w:right w:val="none" w:sz="0" w:space="0" w:color="auto"/>
      </w:divBdr>
    </w:div>
    <w:div w:id="376122896">
      <w:bodyDiv w:val="1"/>
      <w:marLeft w:val="0"/>
      <w:marRight w:val="0"/>
      <w:marTop w:val="0"/>
      <w:marBottom w:val="0"/>
      <w:divBdr>
        <w:top w:val="none" w:sz="0" w:space="0" w:color="auto"/>
        <w:left w:val="none" w:sz="0" w:space="0" w:color="auto"/>
        <w:bottom w:val="none" w:sz="0" w:space="0" w:color="auto"/>
        <w:right w:val="none" w:sz="0" w:space="0" w:color="auto"/>
      </w:divBdr>
    </w:div>
    <w:div w:id="480003858">
      <w:bodyDiv w:val="1"/>
      <w:marLeft w:val="0"/>
      <w:marRight w:val="0"/>
      <w:marTop w:val="0"/>
      <w:marBottom w:val="0"/>
      <w:divBdr>
        <w:top w:val="none" w:sz="0" w:space="0" w:color="auto"/>
        <w:left w:val="none" w:sz="0" w:space="0" w:color="auto"/>
        <w:bottom w:val="none" w:sz="0" w:space="0" w:color="auto"/>
        <w:right w:val="none" w:sz="0" w:space="0" w:color="auto"/>
      </w:divBdr>
    </w:div>
    <w:div w:id="495152665">
      <w:bodyDiv w:val="1"/>
      <w:marLeft w:val="0"/>
      <w:marRight w:val="0"/>
      <w:marTop w:val="0"/>
      <w:marBottom w:val="0"/>
      <w:divBdr>
        <w:top w:val="none" w:sz="0" w:space="0" w:color="auto"/>
        <w:left w:val="none" w:sz="0" w:space="0" w:color="auto"/>
        <w:bottom w:val="none" w:sz="0" w:space="0" w:color="auto"/>
        <w:right w:val="none" w:sz="0" w:space="0" w:color="auto"/>
      </w:divBdr>
    </w:div>
    <w:div w:id="511918104">
      <w:bodyDiv w:val="1"/>
      <w:marLeft w:val="0"/>
      <w:marRight w:val="0"/>
      <w:marTop w:val="0"/>
      <w:marBottom w:val="0"/>
      <w:divBdr>
        <w:top w:val="none" w:sz="0" w:space="0" w:color="auto"/>
        <w:left w:val="none" w:sz="0" w:space="0" w:color="auto"/>
        <w:bottom w:val="none" w:sz="0" w:space="0" w:color="auto"/>
        <w:right w:val="none" w:sz="0" w:space="0" w:color="auto"/>
      </w:divBdr>
    </w:div>
    <w:div w:id="592058220">
      <w:bodyDiv w:val="1"/>
      <w:marLeft w:val="0"/>
      <w:marRight w:val="0"/>
      <w:marTop w:val="0"/>
      <w:marBottom w:val="0"/>
      <w:divBdr>
        <w:top w:val="none" w:sz="0" w:space="0" w:color="auto"/>
        <w:left w:val="none" w:sz="0" w:space="0" w:color="auto"/>
        <w:bottom w:val="none" w:sz="0" w:space="0" w:color="auto"/>
        <w:right w:val="none" w:sz="0" w:space="0" w:color="auto"/>
      </w:divBdr>
    </w:div>
    <w:div w:id="608125718">
      <w:bodyDiv w:val="1"/>
      <w:marLeft w:val="0"/>
      <w:marRight w:val="0"/>
      <w:marTop w:val="0"/>
      <w:marBottom w:val="0"/>
      <w:divBdr>
        <w:top w:val="none" w:sz="0" w:space="0" w:color="auto"/>
        <w:left w:val="none" w:sz="0" w:space="0" w:color="auto"/>
        <w:bottom w:val="none" w:sz="0" w:space="0" w:color="auto"/>
        <w:right w:val="none" w:sz="0" w:space="0" w:color="auto"/>
      </w:divBdr>
    </w:div>
    <w:div w:id="688028019">
      <w:bodyDiv w:val="1"/>
      <w:marLeft w:val="0"/>
      <w:marRight w:val="0"/>
      <w:marTop w:val="0"/>
      <w:marBottom w:val="0"/>
      <w:divBdr>
        <w:top w:val="none" w:sz="0" w:space="0" w:color="auto"/>
        <w:left w:val="none" w:sz="0" w:space="0" w:color="auto"/>
        <w:bottom w:val="none" w:sz="0" w:space="0" w:color="auto"/>
        <w:right w:val="none" w:sz="0" w:space="0" w:color="auto"/>
      </w:divBdr>
    </w:div>
    <w:div w:id="714741165">
      <w:bodyDiv w:val="1"/>
      <w:marLeft w:val="0"/>
      <w:marRight w:val="0"/>
      <w:marTop w:val="0"/>
      <w:marBottom w:val="0"/>
      <w:divBdr>
        <w:top w:val="none" w:sz="0" w:space="0" w:color="auto"/>
        <w:left w:val="none" w:sz="0" w:space="0" w:color="auto"/>
        <w:bottom w:val="none" w:sz="0" w:space="0" w:color="auto"/>
        <w:right w:val="none" w:sz="0" w:space="0" w:color="auto"/>
      </w:divBdr>
    </w:div>
    <w:div w:id="755442175">
      <w:bodyDiv w:val="1"/>
      <w:marLeft w:val="0"/>
      <w:marRight w:val="0"/>
      <w:marTop w:val="0"/>
      <w:marBottom w:val="0"/>
      <w:divBdr>
        <w:top w:val="none" w:sz="0" w:space="0" w:color="auto"/>
        <w:left w:val="none" w:sz="0" w:space="0" w:color="auto"/>
        <w:bottom w:val="none" w:sz="0" w:space="0" w:color="auto"/>
        <w:right w:val="none" w:sz="0" w:space="0" w:color="auto"/>
      </w:divBdr>
    </w:div>
    <w:div w:id="762645998">
      <w:bodyDiv w:val="1"/>
      <w:marLeft w:val="0"/>
      <w:marRight w:val="0"/>
      <w:marTop w:val="0"/>
      <w:marBottom w:val="0"/>
      <w:divBdr>
        <w:top w:val="none" w:sz="0" w:space="0" w:color="auto"/>
        <w:left w:val="none" w:sz="0" w:space="0" w:color="auto"/>
        <w:bottom w:val="none" w:sz="0" w:space="0" w:color="auto"/>
        <w:right w:val="none" w:sz="0" w:space="0" w:color="auto"/>
      </w:divBdr>
    </w:div>
    <w:div w:id="784420473">
      <w:bodyDiv w:val="1"/>
      <w:marLeft w:val="0"/>
      <w:marRight w:val="0"/>
      <w:marTop w:val="0"/>
      <w:marBottom w:val="0"/>
      <w:divBdr>
        <w:top w:val="none" w:sz="0" w:space="0" w:color="auto"/>
        <w:left w:val="none" w:sz="0" w:space="0" w:color="auto"/>
        <w:bottom w:val="none" w:sz="0" w:space="0" w:color="auto"/>
        <w:right w:val="none" w:sz="0" w:space="0" w:color="auto"/>
      </w:divBdr>
    </w:div>
    <w:div w:id="821509444">
      <w:bodyDiv w:val="1"/>
      <w:marLeft w:val="0"/>
      <w:marRight w:val="0"/>
      <w:marTop w:val="0"/>
      <w:marBottom w:val="0"/>
      <w:divBdr>
        <w:top w:val="none" w:sz="0" w:space="0" w:color="auto"/>
        <w:left w:val="none" w:sz="0" w:space="0" w:color="auto"/>
        <w:bottom w:val="none" w:sz="0" w:space="0" w:color="auto"/>
        <w:right w:val="none" w:sz="0" w:space="0" w:color="auto"/>
      </w:divBdr>
    </w:div>
    <w:div w:id="831217455">
      <w:bodyDiv w:val="1"/>
      <w:marLeft w:val="0"/>
      <w:marRight w:val="0"/>
      <w:marTop w:val="0"/>
      <w:marBottom w:val="0"/>
      <w:divBdr>
        <w:top w:val="none" w:sz="0" w:space="0" w:color="auto"/>
        <w:left w:val="none" w:sz="0" w:space="0" w:color="auto"/>
        <w:bottom w:val="none" w:sz="0" w:space="0" w:color="auto"/>
        <w:right w:val="none" w:sz="0" w:space="0" w:color="auto"/>
      </w:divBdr>
    </w:div>
    <w:div w:id="909194186">
      <w:bodyDiv w:val="1"/>
      <w:marLeft w:val="0"/>
      <w:marRight w:val="0"/>
      <w:marTop w:val="0"/>
      <w:marBottom w:val="0"/>
      <w:divBdr>
        <w:top w:val="none" w:sz="0" w:space="0" w:color="auto"/>
        <w:left w:val="none" w:sz="0" w:space="0" w:color="auto"/>
        <w:bottom w:val="none" w:sz="0" w:space="0" w:color="auto"/>
        <w:right w:val="none" w:sz="0" w:space="0" w:color="auto"/>
      </w:divBdr>
    </w:div>
    <w:div w:id="1057897374">
      <w:bodyDiv w:val="1"/>
      <w:marLeft w:val="0"/>
      <w:marRight w:val="0"/>
      <w:marTop w:val="0"/>
      <w:marBottom w:val="0"/>
      <w:divBdr>
        <w:top w:val="none" w:sz="0" w:space="0" w:color="auto"/>
        <w:left w:val="none" w:sz="0" w:space="0" w:color="auto"/>
        <w:bottom w:val="none" w:sz="0" w:space="0" w:color="auto"/>
        <w:right w:val="none" w:sz="0" w:space="0" w:color="auto"/>
      </w:divBdr>
    </w:div>
    <w:div w:id="1090194593">
      <w:bodyDiv w:val="1"/>
      <w:marLeft w:val="0"/>
      <w:marRight w:val="0"/>
      <w:marTop w:val="0"/>
      <w:marBottom w:val="0"/>
      <w:divBdr>
        <w:top w:val="none" w:sz="0" w:space="0" w:color="auto"/>
        <w:left w:val="none" w:sz="0" w:space="0" w:color="auto"/>
        <w:bottom w:val="none" w:sz="0" w:space="0" w:color="auto"/>
        <w:right w:val="none" w:sz="0" w:space="0" w:color="auto"/>
      </w:divBdr>
    </w:div>
    <w:div w:id="1098982571">
      <w:bodyDiv w:val="1"/>
      <w:marLeft w:val="0"/>
      <w:marRight w:val="0"/>
      <w:marTop w:val="0"/>
      <w:marBottom w:val="0"/>
      <w:divBdr>
        <w:top w:val="none" w:sz="0" w:space="0" w:color="auto"/>
        <w:left w:val="none" w:sz="0" w:space="0" w:color="auto"/>
        <w:bottom w:val="none" w:sz="0" w:space="0" w:color="auto"/>
        <w:right w:val="none" w:sz="0" w:space="0" w:color="auto"/>
      </w:divBdr>
    </w:div>
    <w:div w:id="1153332360">
      <w:bodyDiv w:val="1"/>
      <w:marLeft w:val="0"/>
      <w:marRight w:val="0"/>
      <w:marTop w:val="0"/>
      <w:marBottom w:val="0"/>
      <w:divBdr>
        <w:top w:val="none" w:sz="0" w:space="0" w:color="auto"/>
        <w:left w:val="none" w:sz="0" w:space="0" w:color="auto"/>
        <w:bottom w:val="none" w:sz="0" w:space="0" w:color="auto"/>
        <w:right w:val="none" w:sz="0" w:space="0" w:color="auto"/>
      </w:divBdr>
    </w:div>
    <w:div w:id="1281457174">
      <w:bodyDiv w:val="1"/>
      <w:marLeft w:val="0"/>
      <w:marRight w:val="0"/>
      <w:marTop w:val="0"/>
      <w:marBottom w:val="0"/>
      <w:divBdr>
        <w:top w:val="none" w:sz="0" w:space="0" w:color="auto"/>
        <w:left w:val="none" w:sz="0" w:space="0" w:color="auto"/>
        <w:bottom w:val="none" w:sz="0" w:space="0" w:color="auto"/>
        <w:right w:val="none" w:sz="0" w:space="0" w:color="auto"/>
      </w:divBdr>
    </w:div>
    <w:div w:id="1357270575">
      <w:bodyDiv w:val="1"/>
      <w:marLeft w:val="0"/>
      <w:marRight w:val="0"/>
      <w:marTop w:val="0"/>
      <w:marBottom w:val="0"/>
      <w:divBdr>
        <w:top w:val="none" w:sz="0" w:space="0" w:color="auto"/>
        <w:left w:val="none" w:sz="0" w:space="0" w:color="auto"/>
        <w:bottom w:val="none" w:sz="0" w:space="0" w:color="auto"/>
        <w:right w:val="none" w:sz="0" w:space="0" w:color="auto"/>
      </w:divBdr>
    </w:div>
    <w:div w:id="1405302899">
      <w:bodyDiv w:val="1"/>
      <w:marLeft w:val="0"/>
      <w:marRight w:val="0"/>
      <w:marTop w:val="0"/>
      <w:marBottom w:val="0"/>
      <w:divBdr>
        <w:top w:val="none" w:sz="0" w:space="0" w:color="auto"/>
        <w:left w:val="none" w:sz="0" w:space="0" w:color="auto"/>
        <w:bottom w:val="none" w:sz="0" w:space="0" w:color="auto"/>
        <w:right w:val="none" w:sz="0" w:space="0" w:color="auto"/>
      </w:divBdr>
    </w:div>
    <w:div w:id="1414355228">
      <w:bodyDiv w:val="1"/>
      <w:marLeft w:val="0"/>
      <w:marRight w:val="0"/>
      <w:marTop w:val="0"/>
      <w:marBottom w:val="0"/>
      <w:divBdr>
        <w:top w:val="none" w:sz="0" w:space="0" w:color="auto"/>
        <w:left w:val="none" w:sz="0" w:space="0" w:color="auto"/>
        <w:bottom w:val="none" w:sz="0" w:space="0" w:color="auto"/>
        <w:right w:val="none" w:sz="0" w:space="0" w:color="auto"/>
      </w:divBdr>
    </w:div>
    <w:div w:id="1441756017">
      <w:bodyDiv w:val="1"/>
      <w:marLeft w:val="0"/>
      <w:marRight w:val="0"/>
      <w:marTop w:val="0"/>
      <w:marBottom w:val="0"/>
      <w:divBdr>
        <w:top w:val="none" w:sz="0" w:space="0" w:color="auto"/>
        <w:left w:val="none" w:sz="0" w:space="0" w:color="auto"/>
        <w:bottom w:val="none" w:sz="0" w:space="0" w:color="auto"/>
        <w:right w:val="none" w:sz="0" w:space="0" w:color="auto"/>
      </w:divBdr>
    </w:div>
    <w:div w:id="1508519127">
      <w:bodyDiv w:val="1"/>
      <w:marLeft w:val="0"/>
      <w:marRight w:val="0"/>
      <w:marTop w:val="0"/>
      <w:marBottom w:val="0"/>
      <w:divBdr>
        <w:top w:val="none" w:sz="0" w:space="0" w:color="auto"/>
        <w:left w:val="none" w:sz="0" w:space="0" w:color="auto"/>
        <w:bottom w:val="none" w:sz="0" w:space="0" w:color="auto"/>
        <w:right w:val="none" w:sz="0" w:space="0" w:color="auto"/>
      </w:divBdr>
    </w:div>
    <w:div w:id="1578052780">
      <w:bodyDiv w:val="1"/>
      <w:marLeft w:val="0"/>
      <w:marRight w:val="0"/>
      <w:marTop w:val="0"/>
      <w:marBottom w:val="0"/>
      <w:divBdr>
        <w:top w:val="none" w:sz="0" w:space="0" w:color="auto"/>
        <w:left w:val="none" w:sz="0" w:space="0" w:color="auto"/>
        <w:bottom w:val="none" w:sz="0" w:space="0" w:color="auto"/>
        <w:right w:val="none" w:sz="0" w:space="0" w:color="auto"/>
      </w:divBdr>
    </w:div>
    <w:div w:id="1674647549">
      <w:bodyDiv w:val="1"/>
      <w:marLeft w:val="0"/>
      <w:marRight w:val="0"/>
      <w:marTop w:val="0"/>
      <w:marBottom w:val="0"/>
      <w:divBdr>
        <w:top w:val="none" w:sz="0" w:space="0" w:color="auto"/>
        <w:left w:val="none" w:sz="0" w:space="0" w:color="auto"/>
        <w:bottom w:val="none" w:sz="0" w:space="0" w:color="auto"/>
        <w:right w:val="none" w:sz="0" w:space="0" w:color="auto"/>
      </w:divBdr>
    </w:div>
    <w:div w:id="1693335474">
      <w:bodyDiv w:val="1"/>
      <w:marLeft w:val="0"/>
      <w:marRight w:val="0"/>
      <w:marTop w:val="0"/>
      <w:marBottom w:val="0"/>
      <w:divBdr>
        <w:top w:val="none" w:sz="0" w:space="0" w:color="auto"/>
        <w:left w:val="none" w:sz="0" w:space="0" w:color="auto"/>
        <w:bottom w:val="none" w:sz="0" w:space="0" w:color="auto"/>
        <w:right w:val="none" w:sz="0" w:space="0" w:color="auto"/>
      </w:divBdr>
    </w:div>
    <w:div w:id="1697657772">
      <w:bodyDiv w:val="1"/>
      <w:marLeft w:val="0"/>
      <w:marRight w:val="0"/>
      <w:marTop w:val="0"/>
      <w:marBottom w:val="0"/>
      <w:divBdr>
        <w:top w:val="none" w:sz="0" w:space="0" w:color="auto"/>
        <w:left w:val="none" w:sz="0" w:space="0" w:color="auto"/>
        <w:bottom w:val="none" w:sz="0" w:space="0" w:color="auto"/>
        <w:right w:val="none" w:sz="0" w:space="0" w:color="auto"/>
      </w:divBdr>
    </w:div>
    <w:div w:id="1752776250">
      <w:bodyDiv w:val="1"/>
      <w:marLeft w:val="0"/>
      <w:marRight w:val="0"/>
      <w:marTop w:val="0"/>
      <w:marBottom w:val="0"/>
      <w:divBdr>
        <w:top w:val="none" w:sz="0" w:space="0" w:color="auto"/>
        <w:left w:val="none" w:sz="0" w:space="0" w:color="auto"/>
        <w:bottom w:val="none" w:sz="0" w:space="0" w:color="auto"/>
        <w:right w:val="none" w:sz="0" w:space="0" w:color="auto"/>
      </w:divBdr>
    </w:div>
    <w:div w:id="1753703118">
      <w:bodyDiv w:val="1"/>
      <w:marLeft w:val="0"/>
      <w:marRight w:val="0"/>
      <w:marTop w:val="0"/>
      <w:marBottom w:val="0"/>
      <w:divBdr>
        <w:top w:val="none" w:sz="0" w:space="0" w:color="auto"/>
        <w:left w:val="none" w:sz="0" w:space="0" w:color="auto"/>
        <w:bottom w:val="none" w:sz="0" w:space="0" w:color="auto"/>
        <w:right w:val="none" w:sz="0" w:space="0" w:color="auto"/>
      </w:divBdr>
    </w:div>
    <w:div w:id="1875385761">
      <w:bodyDiv w:val="1"/>
      <w:marLeft w:val="0"/>
      <w:marRight w:val="0"/>
      <w:marTop w:val="0"/>
      <w:marBottom w:val="0"/>
      <w:divBdr>
        <w:top w:val="none" w:sz="0" w:space="0" w:color="auto"/>
        <w:left w:val="none" w:sz="0" w:space="0" w:color="auto"/>
        <w:bottom w:val="none" w:sz="0" w:space="0" w:color="auto"/>
        <w:right w:val="none" w:sz="0" w:space="0" w:color="auto"/>
      </w:divBdr>
    </w:div>
    <w:div w:id="1890411701">
      <w:bodyDiv w:val="1"/>
      <w:marLeft w:val="0"/>
      <w:marRight w:val="0"/>
      <w:marTop w:val="0"/>
      <w:marBottom w:val="0"/>
      <w:divBdr>
        <w:top w:val="none" w:sz="0" w:space="0" w:color="auto"/>
        <w:left w:val="none" w:sz="0" w:space="0" w:color="auto"/>
        <w:bottom w:val="none" w:sz="0" w:space="0" w:color="auto"/>
        <w:right w:val="none" w:sz="0" w:space="0" w:color="auto"/>
      </w:divBdr>
    </w:div>
    <w:div w:id="1959215386">
      <w:bodyDiv w:val="1"/>
      <w:marLeft w:val="0"/>
      <w:marRight w:val="0"/>
      <w:marTop w:val="0"/>
      <w:marBottom w:val="0"/>
      <w:divBdr>
        <w:top w:val="none" w:sz="0" w:space="0" w:color="auto"/>
        <w:left w:val="none" w:sz="0" w:space="0" w:color="auto"/>
        <w:bottom w:val="none" w:sz="0" w:space="0" w:color="auto"/>
        <w:right w:val="none" w:sz="0" w:space="0" w:color="auto"/>
      </w:divBdr>
    </w:div>
    <w:div w:id="2010863015">
      <w:bodyDiv w:val="1"/>
      <w:marLeft w:val="0"/>
      <w:marRight w:val="0"/>
      <w:marTop w:val="0"/>
      <w:marBottom w:val="0"/>
      <w:divBdr>
        <w:top w:val="none" w:sz="0" w:space="0" w:color="auto"/>
        <w:left w:val="none" w:sz="0" w:space="0" w:color="auto"/>
        <w:bottom w:val="none" w:sz="0" w:space="0" w:color="auto"/>
        <w:right w:val="none" w:sz="0" w:space="0" w:color="auto"/>
      </w:divBdr>
    </w:div>
    <w:div w:id="2027973753">
      <w:bodyDiv w:val="1"/>
      <w:marLeft w:val="0"/>
      <w:marRight w:val="0"/>
      <w:marTop w:val="0"/>
      <w:marBottom w:val="0"/>
      <w:divBdr>
        <w:top w:val="none" w:sz="0" w:space="0" w:color="auto"/>
        <w:left w:val="none" w:sz="0" w:space="0" w:color="auto"/>
        <w:bottom w:val="none" w:sz="0" w:space="0" w:color="auto"/>
        <w:right w:val="none" w:sz="0" w:space="0" w:color="auto"/>
      </w:divBdr>
    </w:div>
    <w:div w:id="2034380110">
      <w:bodyDiv w:val="1"/>
      <w:marLeft w:val="0"/>
      <w:marRight w:val="0"/>
      <w:marTop w:val="0"/>
      <w:marBottom w:val="0"/>
      <w:divBdr>
        <w:top w:val="none" w:sz="0" w:space="0" w:color="auto"/>
        <w:left w:val="none" w:sz="0" w:space="0" w:color="auto"/>
        <w:bottom w:val="none" w:sz="0" w:space="0" w:color="auto"/>
        <w:right w:val="none" w:sz="0" w:space="0" w:color="auto"/>
      </w:divBdr>
    </w:div>
    <w:div w:id="21145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hf.org.uk/funds/access-and-participation-fund/" TargetMode="External"/><Relationship Id="rId18" Type="http://schemas.openxmlformats.org/officeDocument/2006/relationships/hyperlink" Target="https://www.nationalchurchestrust.org/get-support/grants" TargetMode="External"/><Relationship Id="rId26" Type="http://schemas.openxmlformats.org/officeDocument/2006/relationships/hyperlink" Target="https://www.cosaraf.org/apply-for-funding/" TargetMode="External"/><Relationship Id="rId39" Type="http://schemas.openxmlformats.org/officeDocument/2006/relationships/hyperlink" Target="https://www.heritagefund.org.uk/funding" TargetMode="External"/><Relationship Id="rId21" Type="http://schemas.openxmlformats.org/officeDocument/2006/relationships/hyperlink" Target="https://mycommunity.org.uk/what-is-the-community-ownership-fund" TargetMode="External"/><Relationship Id="rId34" Type="http://schemas.openxmlformats.org/officeDocument/2006/relationships/hyperlink" Target="https://www.lloydsbankfoundation.org.uk/funding" TargetMode="External"/><Relationship Id="rId42" Type="http://schemas.openxmlformats.org/officeDocument/2006/relationships/hyperlink" Target="https://www.suttoncoldfieldcharitabletrust.com/" TargetMode="External"/><Relationship Id="rId47" Type="http://schemas.openxmlformats.org/officeDocument/2006/relationships/hyperlink" Target="https://www.sportengland.org/funds-and-campaigns/our-funds/small-grants-programme" TargetMode="External"/><Relationship Id="rId50" Type="http://schemas.openxmlformats.org/officeDocument/2006/relationships/hyperlink" Target="https://www.heartofenglandcf.co.uk/birmingham-sports-fund/" TargetMode="External"/><Relationship Id="rId55" Type="http://schemas.openxmlformats.org/officeDocument/2006/relationships/hyperlink" Target="https://bvsc.us6.list-manage.com/subscribe/post?u=bb706c7e064207212ae3b4baf&amp;id=bc4542f056"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rtofenglandcf.co.uk/positive-futures-fund-2/" TargetMode="External"/><Relationship Id="rId20" Type="http://schemas.openxmlformats.org/officeDocument/2006/relationships/hyperlink" Target="https://benefacttrust.co.uk/apply/" TargetMode="External"/><Relationship Id="rId29" Type="http://schemas.openxmlformats.org/officeDocument/2006/relationships/hyperlink" Target="https://www.near-neighbours.org.uk/windrush-homepage" TargetMode="External"/><Relationship Id="rId41" Type="http://schemas.openxmlformats.org/officeDocument/2006/relationships/hyperlink" Target="https://naturegrants.ltl.org.uk/guidance.php" TargetMode="External"/><Relationship Id="rId54" Type="http://schemas.openxmlformats.org/officeDocument/2006/relationships/hyperlink" Target="https://www.bvsc.or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roundwork.org.uk/one-stop-community-partnership/" TargetMode="External"/><Relationship Id="rId32" Type="http://schemas.openxmlformats.org/officeDocument/2006/relationships/hyperlink" Target="https://www.tnlcommunityfund.org.uk/funding/programmes/national-lottery-awards-for-all-england" TargetMode="External"/><Relationship Id="rId37" Type="http://schemas.openxmlformats.org/officeDocument/2006/relationships/hyperlink" Target="https://kfct.org.uk/application-criteria/" TargetMode="External"/><Relationship Id="rId40" Type="http://schemas.openxmlformats.org/officeDocument/2006/relationships/hyperlink" Target="http://www.charleshaywardfoundation.org.uk/" TargetMode="External"/><Relationship Id="rId45" Type="http://schemas.openxmlformats.org/officeDocument/2006/relationships/hyperlink" Target="https://www.stwater.co.uk/about-us/severn-trent-community-fund/" TargetMode="External"/><Relationship Id="rId53" Type="http://schemas.openxmlformats.org/officeDocument/2006/relationships/hyperlink" Target="http://bosf.org.uk/" TargetMode="External"/><Relationship Id="rId58" Type="http://schemas.openxmlformats.org/officeDocument/2006/relationships/hyperlink" Target="https://sported.org.uk/" TargetMode="External"/><Relationship Id="rId5" Type="http://schemas.openxmlformats.org/officeDocument/2006/relationships/numbering" Target="numbering.xml"/><Relationship Id="rId15" Type="http://schemas.openxmlformats.org/officeDocument/2006/relationships/hyperlink" Target="https://www.bbcchildreninneed.co.uk/grants/" TargetMode="External"/><Relationship Id="rId23" Type="http://schemas.openxmlformats.org/officeDocument/2006/relationships/hyperlink" Target="https://www.bvsc.org/hsf" TargetMode="External"/><Relationship Id="rId28" Type="http://schemas.openxmlformats.org/officeDocument/2006/relationships/hyperlink" Target="https://www.heartofenglandcf.co.uk/icfund/" TargetMode="External"/><Relationship Id="rId36" Type="http://schemas.openxmlformats.org/officeDocument/2006/relationships/hyperlink" Target="https://www.trusthousecharitablefoundation.org.uk/our-grants/small-grants" TargetMode="External"/><Relationship Id="rId49" Type="http://schemas.openxmlformats.org/officeDocument/2006/relationships/hyperlink" Target="https://thehub.sported.org.uk/barclays-community-football-fund.html" TargetMode="External"/><Relationship Id="rId57" Type="http://schemas.openxmlformats.org/officeDocument/2006/relationships/hyperlink" Target="https://locality.org.uk/"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enefacttrust.co.uk/apply/" TargetMode="External"/><Relationship Id="rId31" Type="http://schemas.openxmlformats.org/officeDocument/2006/relationships/hyperlink" Target="https://www.henrysmithcharity.org.uk/explore-our-grants-and-apply/strengthening-communities-grants/strengthening-communities-overview/" TargetMode="External"/><Relationship Id="rId44" Type="http://schemas.openxmlformats.org/officeDocument/2006/relationships/hyperlink" Target="https://www.colecharitabletrust.org.uk/" TargetMode="External"/><Relationship Id="rId52" Type="http://schemas.openxmlformats.org/officeDocument/2006/relationships/hyperlink" Target="https://www.birminghamcommunitymatters.org.uk/" TargetMode="External"/><Relationship Id="rId60" Type="http://schemas.openxmlformats.org/officeDocument/2006/relationships/hyperlink" Target="https://www.ncvo.org.u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nrysmithcharity.org.uk/explore-our-grants-and-apply/strengthening-communities-grants/strengthening-communities-overview/" TargetMode="External"/><Relationship Id="rId22" Type="http://schemas.openxmlformats.org/officeDocument/2006/relationships/hyperlink" Target="https://www.cosaraf.org/apply-for-funding/hardship-grants/" TargetMode="External"/><Relationship Id="rId27" Type="http://schemas.openxmlformats.org/officeDocument/2006/relationships/hyperlink" Target="https://www.skiptoncharitablefoundation.co.uk/" TargetMode="External"/><Relationship Id="rId30" Type="http://schemas.openxmlformats.org/officeDocument/2006/relationships/hyperlink" Target="https://www.lloydsbankfoundation.org.uk/funding/specialist-programme?utm_source=BVSC&amp;utm_campaign=3304fb8434-EBULLTIN_18+February_COPY_01&amp;utm_medium=email&amp;utm_term=0_bc4542f056-3304fb8434-574264030&amp;mc_cid=3304fb8434&amp;mc_eid=64889df746" TargetMode="External"/><Relationship Id="rId35" Type="http://schemas.openxmlformats.org/officeDocument/2006/relationships/hyperlink" Target="https://www.turnertrust.co.uk/" TargetMode="External"/><Relationship Id="rId43" Type="http://schemas.openxmlformats.org/officeDocument/2006/relationships/hyperlink" Target="http://www.georgefenthamcharity.org.uk/" TargetMode="External"/><Relationship Id="rId48" Type="http://schemas.openxmlformats.org/officeDocument/2006/relationships/hyperlink" Target="https://cash-4-clubs.com/" TargetMode="External"/><Relationship Id="rId56" Type="http://schemas.openxmlformats.org/officeDocument/2006/relationships/hyperlink" Target="https://www.getgrants.org.uk/funding-finder/"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portengland.org/funds-and-campaigns/our-funds/active-together"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phf.org.uk/funds/youth-fund/" TargetMode="External"/><Relationship Id="rId25" Type="http://schemas.openxmlformats.org/officeDocument/2006/relationships/hyperlink" Target="https://www.birmingham.gov.uk/info/50274/cost_of_living_support/2662/warm_welcome_micro_grant_fund" TargetMode="External"/><Relationship Id="rId33" Type="http://schemas.openxmlformats.org/officeDocument/2006/relationships/hyperlink" Target="https://www.heartofenglandcf.co.uk/" TargetMode="External"/><Relationship Id="rId38" Type="http://schemas.openxmlformats.org/officeDocument/2006/relationships/hyperlink" Target="https://historicengland.org.uk/campaigns/help-write-history/everyday-heritage-grants/" TargetMode="External"/><Relationship Id="rId46" Type="http://schemas.openxmlformats.org/officeDocument/2006/relationships/hyperlink" Target="https://www.heartofenglandcf.co.uk/harry-payne-fund/" TargetMode="External"/><Relationship Id="rId59" Type="http://schemas.openxmlformats.org/officeDocument/2006/relationships/hyperlink" Target="https://www.sportengland.org/funds-and-campaigns/our-funds/active-toge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9af37-892e-461c-a5e5-0a956f7332ae">
      <Terms xmlns="http://schemas.microsoft.com/office/infopath/2007/PartnerControls"/>
    </lcf76f155ced4ddcb4097134ff3c332f>
    <TaxCatchAll xmlns="6ddbb698-01d7-41d3-857d-b5dfb392cc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23C69A65E49840AB48A8B442160C28" ma:contentTypeVersion="17" ma:contentTypeDescription="Create a new document." ma:contentTypeScope="" ma:versionID="e4226e42eb84ce47ca513b6dc0d5b37a">
  <xsd:schema xmlns:xsd="http://www.w3.org/2001/XMLSchema" xmlns:xs="http://www.w3.org/2001/XMLSchema" xmlns:p="http://schemas.microsoft.com/office/2006/metadata/properties" xmlns:ns2="1699af37-892e-461c-a5e5-0a956f7332ae" xmlns:ns3="6ddbb698-01d7-41d3-857d-b5dfb392cc48" targetNamespace="http://schemas.microsoft.com/office/2006/metadata/properties" ma:root="true" ma:fieldsID="a6e02209c95ca2f995d677fcb6bd4637" ns2:_="" ns3:_="">
    <xsd:import namespace="1699af37-892e-461c-a5e5-0a956f7332ae"/>
    <xsd:import namespace="6ddbb698-01d7-41d3-857d-b5dfb392c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9af37-892e-461c-a5e5-0a956f733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bb698-01d7-41d3-857d-b5dfb392cc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7b5619-ff96-4696-b58d-f9b9c65c01eb}" ma:internalName="TaxCatchAll" ma:showField="CatchAllData" ma:web="6ddbb698-01d7-41d3-857d-b5dfb392c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6FEE7-0928-43D4-B4BC-218F7467A388}">
  <ds:schemaRefs>
    <ds:schemaRef ds:uri="http://schemas.microsoft.com/sharepoint/v3/contenttype/forms"/>
  </ds:schemaRefs>
</ds:datastoreItem>
</file>

<file path=customXml/itemProps2.xml><?xml version="1.0" encoding="utf-8"?>
<ds:datastoreItem xmlns:ds="http://schemas.openxmlformats.org/officeDocument/2006/customXml" ds:itemID="{7870C5D7-D6D7-44E9-823D-BF777F975C27}">
  <ds:schemaRefs>
    <ds:schemaRef ds:uri="http://schemas.openxmlformats.org/officeDocument/2006/bibliography"/>
  </ds:schemaRefs>
</ds:datastoreItem>
</file>

<file path=customXml/itemProps3.xml><?xml version="1.0" encoding="utf-8"?>
<ds:datastoreItem xmlns:ds="http://schemas.openxmlformats.org/officeDocument/2006/customXml" ds:itemID="{A350E3C7-E268-4E62-BD83-5E624B57C3AA}">
  <ds:schemaRefs>
    <ds:schemaRef ds:uri="http://schemas.microsoft.com/office/2006/metadata/properties"/>
    <ds:schemaRef ds:uri="http://schemas.microsoft.com/office/infopath/2007/PartnerControls"/>
    <ds:schemaRef ds:uri="1699af37-892e-461c-a5e5-0a956f7332ae"/>
    <ds:schemaRef ds:uri="6ddbb698-01d7-41d3-857d-b5dfb392cc48"/>
  </ds:schemaRefs>
</ds:datastoreItem>
</file>

<file path=customXml/itemProps4.xml><?xml version="1.0" encoding="utf-8"?>
<ds:datastoreItem xmlns:ds="http://schemas.openxmlformats.org/officeDocument/2006/customXml" ds:itemID="{9827A484-6AAD-461D-B7F4-5EB98526E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9af37-892e-461c-a5e5-0a956f7332ae"/>
    <ds:schemaRef ds:uri="6ddbb698-01d7-41d3-857d-b5dfb392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2370</Words>
  <Characters>13016</Characters>
  <Application>Microsoft Office Word</Application>
  <DocSecurity>0</DocSecurity>
  <Lines>433</Lines>
  <Paragraphs>269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NDSU External Funding Update - May 2023</dc:title>
  <dc:subject/>
  <dc:creator>Carla Belle</dc:creator>
  <cp:keywords/>
  <dc:description/>
  <cp:lastModifiedBy>Carla Belle</cp:lastModifiedBy>
  <cp:revision>78</cp:revision>
  <dcterms:created xsi:type="dcterms:W3CDTF">2023-11-01T10:15:00Z</dcterms:created>
  <dcterms:modified xsi:type="dcterms:W3CDTF">2023-11-06T17:56:00Z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0x0101006923C69A65E49840AB48A8B442160C28</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2023-08-09T09:13:35Z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da69d07f-8d1c-4379-8b9f-d35a083a84da</vt:lpwstr>
  </property>
  <property fmtid="{D5CDD505-2E9C-101B-9397-08002B2CF9AE}" pid="12" name="MSIP_Label_a17471b1-27ab-4640-9264-e69a67407ca3_ContentBits">
    <vt:lpwstr>2</vt:lpwstr>
  </property>
  <property fmtid="{D5CDD505-2E9C-101B-9397-08002B2CF9AE}" pid="13" name="MediaServiceImageTags">
    <vt:lpwstr/>
  </property>
</Properties>
</file>